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C0F28" w14:textId="77777777" w:rsidR="00164864" w:rsidRPr="0007258B" w:rsidRDefault="00164864" w:rsidP="001648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3398"/>
        <w:gridCol w:w="1497"/>
        <w:gridCol w:w="3172"/>
      </w:tblGrid>
      <w:tr w:rsidR="00164864" w:rsidRPr="00131832" w14:paraId="232BB54E" w14:textId="77777777" w:rsidTr="00C5660D">
        <w:trPr>
          <w:trHeight w:val="426"/>
        </w:trPr>
        <w:tc>
          <w:tcPr>
            <w:tcW w:w="988" w:type="dxa"/>
          </w:tcPr>
          <w:p w14:paraId="539E1F50" w14:textId="77777777" w:rsidR="00164864" w:rsidRPr="00131832" w:rsidRDefault="00164864" w:rsidP="00C5660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31832">
              <w:rPr>
                <w:rFonts w:ascii="Times New Roman" w:hAnsi="Times New Roman" w:cs="Times New Roman"/>
                <w:noProof/>
                <w:sz w:val="24"/>
                <w:szCs w:val="24"/>
                <w:lang w:val="pt-BR"/>
              </w:rPr>
              <w:drawing>
                <wp:inline distT="0" distB="0" distL="0" distR="0" wp14:anchorId="1B2B2AFE" wp14:editId="621D0346">
                  <wp:extent cx="476250" cy="671397"/>
                  <wp:effectExtent l="0" t="0" r="0" b="0"/>
                  <wp:docPr id="3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l="27707" t="1956" r="29585" b="173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811" cy="67359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9" w:type="dxa"/>
            <w:gridSpan w:val="2"/>
            <w:vAlign w:val="center"/>
          </w:tcPr>
          <w:p w14:paraId="74241939" w14:textId="77777777" w:rsidR="00164864" w:rsidRPr="00131832" w:rsidRDefault="00164864" w:rsidP="00C566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83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Universidade Federal da Paraíba</w:t>
            </w:r>
          </w:p>
        </w:tc>
        <w:tc>
          <w:tcPr>
            <w:tcW w:w="3174" w:type="dxa"/>
            <w:vAlign w:val="center"/>
          </w:tcPr>
          <w:p w14:paraId="27E8A5C1" w14:textId="77777777" w:rsidR="00164864" w:rsidRPr="00131832" w:rsidRDefault="00164864" w:rsidP="00C5660D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3183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Procedimento Operacional - PO</w:t>
            </w:r>
          </w:p>
        </w:tc>
      </w:tr>
      <w:tr w:rsidR="00164864" w:rsidRPr="00131832" w14:paraId="03383CDD" w14:textId="77777777" w:rsidTr="00C5660D">
        <w:trPr>
          <w:trHeight w:val="279"/>
        </w:trPr>
        <w:tc>
          <w:tcPr>
            <w:tcW w:w="9061" w:type="dxa"/>
            <w:gridSpan w:val="4"/>
          </w:tcPr>
          <w:p w14:paraId="5ED74328" w14:textId="77777777" w:rsidR="00164864" w:rsidRPr="00131832" w:rsidRDefault="00164864" w:rsidP="00C5660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3183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Unidade:</w:t>
            </w:r>
            <w:r w:rsidRPr="0013183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Pró-Reitoria de Administração</w:t>
            </w:r>
          </w:p>
        </w:tc>
      </w:tr>
      <w:tr w:rsidR="00164864" w:rsidRPr="00131832" w14:paraId="144E55CA" w14:textId="77777777" w:rsidTr="00C5660D">
        <w:tc>
          <w:tcPr>
            <w:tcW w:w="9061" w:type="dxa"/>
            <w:gridSpan w:val="4"/>
          </w:tcPr>
          <w:p w14:paraId="1F8389E8" w14:textId="77777777" w:rsidR="00164864" w:rsidRPr="00131832" w:rsidRDefault="00164864" w:rsidP="00C566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8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Processo: </w:t>
            </w:r>
            <w:r w:rsidRPr="00131832">
              <w:rPr>
                <w:rFonts w:ascii="Times New Roman" w:hAnsi="Times New Roman" w:cs="Times New Roman"/>
                <w:sz w:val="24"/>
                <w:szCs w:val="24"/>
              </w:rPr>
              <w:t>Recolhimento de bens móveis inservíveis</w:t>
            </w:r>
          </w:p>
        </w:tc>
      </w:tr>
      <w:tr w:rsidR="00164864" w:rsidRPr="00131832" w14:paraId="72432292" w14:textId="77777777" w:rsidTr="00C5660D">
        <w:tc>
          <w:tcPr>
            <w:tcW w:w="4390" w:type="dxa"/>
            <w:gridSpan w:val="2"/>
          </w:tcPr>
          <w:p w14:paraId="1C3DDBF6" w14:textId="24BEC4D9" w:rsidR="00164864" w:rsidRPr="00131832" w:rsidRDefault="00164864" w:rsidP="00C566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832">
              <w:rPr>
                <w:rFonts w:ascii="Times New Roman" w:hAnsi="Times New Roman" w:cs="Times New Roman"/>
                <w:b/>
                <w:sz w:val="24"/>
                <w:szCs w:val="24"/>
              </w:rPr>
              <w:t>Identificação:</w:t>
            </w:r>
            <w:r w:rsidRPr="00131832">
              <w:rPr>
                <w:rFonts w:ascii="Times New Roman" w:hAnsi="Times New Roman" w:cs="Times New Roman"/>
                <w:sz w:val="24"/>
                <w:szCs w:val="24"/>
              </w:rPr>
              <w:t xml:space="preserve"> PRA/CA</w:t>
            </w:r>
            <w:r w:rsidR="00131832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31832">
              <w:rPr>
                <w:rFonts w:ascii="Times New Roman" w:hAnsi="Times New Roman" w:cs="Times New Roman"/>
                <w:sz w:val="24"/>
                <w:szCs w:val="24"/>
              </w:rPr>
              <w:t>/DIPA/01</w:t>
            </w:r>
          </w:p>
        </w:tc>
        <w:tc>
          <w:tcPr>
            <w:tcW w:w="1497" w:type="dxa"/>
            <w:vAlign w:val="center"/>
          </w:tcPr>
          <w:p w14:paraId="0C2C1AFA" w14:textId="77777777" w:rsidR="00164864" w:rsidRPr="00131832" w:rsidRDefault="00164864" w:rsidP="00C566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8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Versão: </w:t>
            </w:r>
            <w:r w:rsidRPr="0013183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174" w:type="dxa"/>
            <w:vAlign w:val="center"/>
          </w:tcPr>
          <w:p w14:paraId="13139B8D" w14:textId="3647FB43" w:rsidR="00164864" w:rsidRPr="00131832" w:rsidRDefault="00164864" w:rsidP="00C566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8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 de folhas: </w:t>
            </w:r>
            <w:r w:rsidR="00A92D35" w:rsidRPr="00A92D35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</w:tr>
    </w:tbl>
    <w:p w14:paraId="14923DA4" w14:textId="77777777" w:rsidR="00164864" w:rsidRPr="0007258B" w:rsidRDefault="00164864" w:rsidP="001648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1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9538722" w14:textId="77777777" w:rsidR="00164864" w:rsidRPr="003E5697" w:rsidRDefault="00164864" w:rsidP="009C0370">
      <w:pPr>
        <w:pStyle w:val="Ttulo1"/>
        <w:numPr>
          <w:ilvl w:val="0"/>
          <w:numId w:val="3"/>
        </w:numPr>
        <w:tabs>
          <w:tab w:val="num" w:pos="360"/>
        </w:tabs>
        <w:spacing w:line="360" w:lineRule="auto"/>
        <w:ind w:left="221" w:firstLine="0"/>
      </w:pPr>
      <w:r w:rsidRPr="003E5697">
        <w:t>OBJETIVO</w:t>
      </w:r>
    </w:p>
    <w:p w14:paraId="2473F2ED" w14:textId="4133A6EA" w:rsidR="00164864" w:rsidRPr="009C0370" w:rsidRDefault="00164864" w:rsidP="00164864">
      <w:pPr>
        <w:spacing w:line="360" w:lineRule="auto"/>
        <w:ind w:left="221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07258B">
        <w:rPr>
          <w:rFonts w:ascii="Times New Roman" w:eastAsia="Times New Roman" w:hAnsi="Times New Roman" w:cs="Times New Roman"/>
          <w:sz w:val="24"/>
          <w:szCs w:val="24"/>
        </w:rPr>
        <w:t xml:space="preserve">O presente manual tem como objetivo instituir as diretrizes para o </w:t>
      </w:r>
      <w:r>
        <w:rPr>
          <w:rFonts w:ascii="Times New Roman" w:eastAsia="Times New Roman" w:hAnsi="Times New Roman" w:cs="Times New Roman"/>
          <w:sz w:val="24"/>
          <w:szCs w:val="24"/>
        </w:rPr>
        <w:t>recolhimento de um bem permanente considerado inservível do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acervo patrimonial de uma unidade</w:t>
      </w:r>
      <w:r w:rsidR="00284280">
        <w:rPr>
          <w:rFonts w:ascii="Times New Roman" w:eastAsia="Times New Roman" w:hAnsi="Times New Roman" w:cs="Times New Roman"/>
          <w:sz w:val="24"/>
          <w:szCs w:val="24"/>
        </w:rPr>
        <w:t>,</w:t>
      </w:r>
      <w:r w:rsidR="00632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acordo com a legislação vigente (Decreto n</w:t>
      </w:r>
      <w:r>
        <w:t>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9373/2018) 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expressamente autorizada pela DIPA, que irá dar a devida destinação ao patrimônio inservível</w:t>
      </w:r>
      <w:r w:rsidR="0028428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conforme avaliação realizada.</w:t>
      </w:r>
    </w:p>
    <w:p w14:paraId="6A3EAB0A" w14:textId="03A5F099" w:rsidR="0063267F" w:rsidRDefault="0063267F" w:rsidP="0016486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B3DA53" w14:textId="77777777" w:rsidR="00164864" w:rsidRPr="0007258B" w:rsidRDefault="00164864" w:rsidP="003200A6">
      <w:pPr>
        <w:pStyle w:val="Ttulo1"/>
        <w:numPr>
          <w:ilvl w:val="0"/>
          <w:numId w:val="3"/>
        </w:numPr>
        <w:tabs>
          <w:tab w:val="num" w:pos="360"/>
        </w:tabs>
        <w:spacing w:line="360" w:lineRule="auto"/>
        <w:ind w:left="221" w:firstLine="0"/>
      </w:pPr>
      <w:r w:rsidRPr="0007258B">
        <w:t>PÚBLICO ALVO</w:t>
      </w:r>
    </w:p>
    <w:p w14:paraId="61CB89C7" w14:textId="2A04155F" w:rsidR="00164864" w:rsidRPr="0007258B" w:rsidRDefault="00164864" w:rsidP="00164864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Unidades </w:t>
      </w:r>
      <w:r w:rsidR="003200A6">
        <w:rPr>
          <w:rFonts w:ascii="Times New Roman" w:eastAsia="Times New Roman" w:hAnsi="Times New Roman" w:cs="Times New Roman"/>
          <w:sz w:val="24"/>
          <w:szCs w:val="24"/>
        </w:rPr>
        <w:t>gestoras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r w:rsidRPr="0007258B">
        <w:rPr>
          <w:rFonts w:ascii="Times New Roman" w:eastAsia="Times New Roman" w:hAnsi="Times New Roman" w:cs="Times New Roman"/>
          <w:sz w:val="24"/>
          <w:szCs w:val="24"/>
        </w:rPr>
        <w:t>UASG 153065.</w:t>
      </w:r>
    </w:p>
    <w:p w14:paraId="58717939" w14:textId="77777777" w:rsidR="00164864" w:rsidRDefault="00164864" w:rsidP="00164864">
      <w:pPr>
        <w:spacing w:line="360" w:lineRule="auto"/>
        <w:ind w:left="22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44690F" w14:textId="77777777" w:rsidR="00164864" w:rsidRPr="003E5697" w:rsidRDefault="00164864" w:rsidP="00164864">
      <w:pPr>
        <w:pStyle w:val="Ttulo1"/>
        <w:numPr>
          <w:ilvl w:val="0"/>
          <w:numId w:val="3"/>
        </w:numPr>
        <w:tabs>
          <w:tab w:val="num" w:pos="360"/>
        </w:tabs>
        <w:rPr>
          <w:rFonts w:cs="Times New Roman"/>
        </w:rPr>
      </w:pPr>
      <w:bookmarkStart w:id="0" w:name="_Toc108797528"/>
      <w:r w:rsidRPr="003E5697">
        <w:rPr>
          <w:rFonts w:cs="Times New Roman"/>
        </w:rPr>
        <w:t>GLOSSÁRIO DE TERMOS E SIGLAS</w:t>
      </w:r>
      <w:bookmarkEnd w:id="0"/>
    </w:p>
    <w:p w14:paraId="5F94A560" w14:textId="0864106F" w:rsidR="00E66DC6" w:rsidRDefault="00E66DC6" w:rsidP="00E66DC6">
      <w:pPr>
        <w:pStyle w:val="PargrafodaLista"/>
        <w:spacing w:before="120" w:after="120" w:line="257" w:lineRule="auto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 w:rsidRPr="00B0434E">
        <w:rPr>
          <w:rFonts w:ascii="Times New Roman" w:hAnsi="Times New Roman" w:cs="Times New Roman"/>
          <w:b/>
          <w:bCs/>
          <w:sz w:val="24"/>
          <w:szCs w:val="24"/>
        </w:rPr>
        <w:t xml:space="preserve">Alienação </w:t>
      </w:r>
      <w:r w:rsidRPr="00B0434E">
        <w:rPr>
          <w:rFonts w:ascii="Times New Roman" w:hAnsi="Times New Roman" w:cs="Times New Roman"/>
          <w:sz w:val="24"/>
          <w:szCs w:val="24"/>
        </w:rPr>
        <w:t>– Procedimento de transferência do direito de propriedade de um bem inservível que poderá ocorrer mediante</w:t>
      </w:r>
      <w:r w:rsidR="00284280">
        <w:rPr>
          <w:rFonts w:ascii="Times New Roman" w:hAnsi="Times New Roman" w:cs="Times New Roman"/>
          <w:sz w:val="24"/>
          <w:szCs w:val="24"/>
        </w:rPr>
        <w:t xml:space="preserve"> </w:t>
      </w:r>
      <w:r w:rsidRPr="00B0434E">
        <w:rPr>
          <w:rFonts w:ascii="Times New Roman" w:hAnsi="Times New Roman" w:cs="Times New Roman"/>
          <w:sz w:val="24"/>
          <w:szCs w:val="24"/>
        </w:rPr>
        <w:t>doação, permuta ou venda.</w:t>
      </w:r>
    </w:p>
    <w:p w14:paraId="5DDA4BEC" w14:textId="5BD4BA4D" w:rsidR="00E66DC6" w:rsidRDefault="00E66DC6" w:rsidP="00E66DC6">
      <w:pPr>
        <w:pStyle w:val="PargrafodaLista"/>
        <w:spacing w:before="120" w:after="120" w:line="257" w:lineRule="auto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 w:rsidRPr="00E66DC6">
        <w:rPr>
          <w:rFonts w:ascii="Times New Roman" w:hAnsi="Times New Roman" w:cs="Times New Roman"/>
          <w:b/>
          <w:bCs/>
          <w:sz w:val="24"/>
          <w:szCs w:val="24"/>
        </w:rPr>
        <w:t xml:space="preserve">Bem móvel </w:t>
      </w:r>
      <w:r w:rsidRPr="00E66DC6">
        <w:rPr>
          <w:rFonts w:ascii="Times New Roman" w:hAnsi="Times New Roman" w:cs="Times New Roman"/>
          <w:sz w:val="24"/>
          <w:szCs w:val="24"/>
        </w:rPr>
        <w:t>– Bem suscetível de movimento próprio, ou de remoção por força alheia, sem alteração da substância ou da destinação econômico-social, classificados nos termos e demais condições previstas na Portaria da Secretaria do Tesouro Nacional do Ministério da Fazenda nº 448/2002, podendo ser material permanente ou de consumo.</w:t>
      </w:r>
    </w:p>
    <w:p w14:paraId="1667E941" w14:textId="3A3B5826" w:rsidR="00E66DC6" w:rsidRDefault="00E66DC6" w:rsidP="00E66DC6">
      <w:pPr>
        <w:pStyle w:val="PargrafodaLista"/>
        <w:spacing w:before="120" w:after="120" w:line="257" w:lineRule="auto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 w:rsidRPr="00E66DC6">
        <w:rPr>
          <w:rFonts w:ascii="Times New Roman" w:hAnsi="Times New Roman" w:cs="Times New Roman"/>
          <w:b/>
          <w:bCs/>
          <w:sz w:val="24"/>
          <w:szCs w:val="24"/>
        </w:rPr>
        <w:t>Bem móvel de consumo</w:t>
      </w:r>
      <w:r w:rsidRPr="00E66DC6">
        <w:rPr>
          <w:rFonts w:ascii="Times New Roman" w:hAnsi="Times New Roman" w:cs="Times New Roman"/>
          <w:sz w:val="24"/>
          <w:szCs w:val="24"/>
        </w:rPr>
        <w:t xml:space="preserve"> – Aquele que, em razão de seu uso corrente e da definição da Lei nº 4.320/64, perde normalmente sua identidade física ou tem sua utilização limitada a dois anos.</w:t>
      </w:r>
    </w:p>
    <w:p w14:paraId="1A42DC59" w14:textId="61258D58" w:rsidR="00E66DC6" w:rsidRPr="00E66DC6" w:rsidRDefault="00E66DC6" w:rsidP="00E66DC6">
      <w:pPr>
        <w:pStyle w:val="PargrafodaLista"/>
        <w:spacing w:before="120" w:after="120" w:line="257" w:lineRule="auto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 w:rsidRPr="00E66DC6">
        <w:rPr>
          <w:rFonts w:ascii="Times New Roman" w:hAnsi="Times New Roman" w:cs="Times New Roman"/>
          <w:b/>
          <w:bCs/>
          <w:sz w:val="24"/>
          <w:szCs w:val="24"/>
        </w:rPr>
        <w:t>Bem móvel permanente</w:t>
      </w:r>
      <w:r w:rsidRPr="00E66DC6">
        <w:rPr>
          <w:rFonts w:ascii="Times New Roman" w:hAnsi="Times New Roman" w:cs="Times New Roman"/>
          <w:sz w:val="24"/>
          <w:szCs w:val="24"/>
        </w:rPr>
        <w:t xml:space="preserve"> – Aqueles que, em razão de seu uso corrente, não perde a sua identidade física</w:t>
      </w:r>
      <w:r w:rsidR="00284280" w:rsidRPr="00E66DC6" w:rsidDel="00284280">
        <w:rPr>
          <w:rFonts w:ascii="Times New Roman" w:hAnsi="Times New Roman" w:cs="Times New Roman"/>
          <w:sz w:val="24"/>
          <w:szCs w:val="24"/>
        </w:rPr>
        <w:t xml:space="preserve"> </w:t>
      </w:r>
      <w:r w:rsidRPr="00E66DC6">
        <w:rPr>
          <w:rFonts w:ascii="Times New Roman" w:hAnsi="Times New Roman" w:cs="Times New Roman"/>
          <w:sz w:val="24"/>
          <w:szCs w:val="24"/>
        </w:rPr>
        <w:t>ou tem uma durabilidade superior a dois anos.</w:t>
      </w:r>
    </w:p>
    <w:p w14:paraId="6BFED729" w14:textId="01971004" w:rsidR="00164864" w:rsidRDefault="00164864" w:rsidP="00164864">
      <w:pPr>
        <w:spacing w:before="120" w:after="120" w:line="257" w:lineRule="auto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Bem inservível </w:t>
      </w:r>
      <w:r w:rsidRPr="003E569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3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bem classificado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em:</w:t>
      </w:r>
    </w:p>
    <w:p w14:paraId="2A91354F" w14:textId="77777777" w:rsidR="00164864" w:rsidRDefault="00164864" w:rsidP="00164864">
      <w:pPr>
        <w:spacing w:before="120" w:after="120" w:line="257" w:lineRule="auto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 w:rsidRPr="00FA23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 – Ocioso</w:t>
      </w:r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bem móvel que se encontra em perfeitas condições de uso, mas não é aproveitado;</w:t>
      </w:r>
    </w:p>
    <w:p w14:paraId="1FB6E374" w14:textId="097CD82E" w:rsidR="00164864" w:rsidRDefault="00164864" w:rsidP="00164864">
      <w:pPr>
        <w:spacing w:before="120" w:after="120" w:line="257" w:lineRule="auto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 w:rsidRPr="00FA23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 – Recuperável</w:t>
      </w:r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bem móvel que não se encontra em condições de uso e cujo custo da recuperação seja de até </w:t>
      </w:r>
      <w:r w:rsidR="00284280">
        <w:rPr>
          <w:rFonts w:ascii="Times New Roman" w:eastAsia="Times New Roman" w:hAnsi="Times New Roman" w:cs="Times New Roman"/>
          <w:color w:val="000000"/>
          <w:sz w:val="24"/>
          <w:szCs w:val="24"/>
        </w:rPr>
        <w:t>50%</w:t>
      </w:r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seu valor de mercado ou cuja análise de custo e benefício demonstre ser justificável a sua recuperação;</w:t>
      </w:r>
    </w:p>
    <w:p w14:paraId="4640A51E" w14:textId="1212504B" w:rsidR="00164864" w:rsidRDefault="00164864" w:rsidP="00164864">
      <w:pPr>
        <w:spacing w:before="120" w:after="120" w:line="257" w:lineRule="auto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 w:rsidRPr="00FA23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 – Antieconômico</w:t>
      </w:r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bem móvel cuja manutenção seja onerosa ou cujo rendimento seja precário, em virtude de uso prolongado, desgaste prematuro ou obsoletismo</w:t>
      </w:r>
      <w:r w:rsidR="00207A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07A12" w:rsidRPr="00DF43AE">
        <w:rPr>
          <w:rFonts w:ascii="Times New Roman" w:eastAsia="Times New Roman" w:hAnsi="Times New Roman" w:cs="Times New Roman"/>
          <w:sz w:val="24"/>
          <w:szCs w:val="24"/>
        </w:rPr>
        <w:t>O bem terá rendimento precário</w:t>
      </w:r>
      <w:r w:rsidR="00EC7081">
        <w:rPr>
          <w:rFonts w:ascii="Times New Roman" w:eastAsia="Times New Roman" w:hAnsi="Times New Roman" w:cs="Times New Roman"/>
          <w:sz w:val="24"/>
          <w:szCs w:val="24"/>
        </w:rPr>
        <w:t>,</w:t>
      </w:r>
      <w:r w:rsidR="00207A12" w:rsidRPr="00DF43AE">
        <w:rPr>
          <w:rFonts w:ascii="Times New Roman" w:eastAsia="Times New Roman" w:hAnsi="Times New Roman" w:cs="Times New Roman"/>
          <w:sz w:val="24"/>
          <w:szCs w:val="24"/>
        </w:rPr>
        <w:t xml:space="preserve"> quando sua utilização acarretar isoladamente ou cumulativamente os seguintes efeitos: consumo elevado de insumos; consumo não </w:t>
      </w:r>
      <w:r w:rsidR="00207A12" w:rsidRPr="00DF43AE">
        <w:rPr>
          <w:rFonts w:ascii="Times New Roman" w:eastAsia="Times New Roman" w:hAnsi="Times New Roman" w:cs="Times New Roman"/>
          <w:sz w:val="24"/>
          <w:szCs w:val="24"/>
        </w:rPr>
        <w:lastRenderedPageBreak/>
        <w:t>sustentável de insumos; ineficiência energética</w:t>
      </w:r>
      <w:r w:rsidR="00207A1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207A12" w:rsidRPr="00BE23EB">
        <w:rPr>
          <w:rFonts w:ascii="Times New Roman" w:eastAsia="Times New Roman" w:hAnsi="Times New Roman" w:cs="Times New Roman"/>
          <w:sz w:val="24"/>
          <w:szCs w:val="24"/>
        </w:rPr>
        <w:t>ou</w:t>
      </w:r>
    </w:p>
    <w:p w14:paraId="390B50C8" w14:textId="5D3C74B4" w:rsidR="00164864" w:rsidRDefault="00164864" w:rsidP="00164864">
      <w:pPr>
        <w:spacing w:before="120" w:after="120" w:line="257" w:lineRule="auto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 w:rsidRPr="00FA23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 – Irrecuperável</w:t>
      </w:r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bem móvel que não pode ser utilizado para o fim a que se destina</w:t>
      </w:r>
      <w:r w:rsidR="00EC708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devido à perda de suas características ou em razão de ser o seu custo de recuperação </w:t>
      </w:r>
      <w:r w:rsidR="00EC7081">
        <w:rPr>
          <w:rFonts w:ascii="Times New Roman" w:eastAsia="Times New Roman" w:hAnsi="Times New Roman" w:cs="Times New Roman"/>
          <w:color w:val="000000"/>
          <w:sz w:val="24"/>
          <w:szCs w:val="24"/>
        </w:rPr>
        <w:t>ser maior do que 50%</w:t>
      </w:r>
      <w:r w:rsidRPr="00072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seu valor de mercado ou de a análise do seu custo e benefício demonstrar ser injustificável a sua recuperação.</w:t>
      </w:r>
    </w:p>
    <w:p w14:paraId="0226DD2E" w14:textId="07D00BBF" w:rsidR="00164864" w:rsidRDefault="00164864" w:rsidP="00164864">
      <w:pPr>
        <w:spacing w:before="120" w:after="120" w:line="257" w:lineRule="auto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 w:rsidRPr="004B428D">
        <w:rPr>
          <w:rFonts w:ascii="Times New Roman" w:hAnsi="Times New Roman" w:cs="Times New Roman"/>
          <w:b/>
          <w:bCs/>
          <w:sz w:val="24"/>
          <w:szCs w:val="24"/>
        </w:rPr>
        <w:t xml:space="preserve">Carga </w:t>
      </w:r>
      <w:r w:rsidR="00810DEB">
        <w:rPr>
          <w:rFonts w:ascii="Times New Roman" w:hAnsi="Times New Roman" w:cs="Times New Roman"/>
          <w:b/>
          <w:bCs/>
          <w:sz w:val="24"/>
          <w:szCs w:val="24"/>
        </w:rPr>
        <w:t xml:space="preserve">patrimonial </w:t>
      </w:r>
      <w:r w:rsidRPr="00D9771A">
        <w:rPr>
          <w:rFonts w:ascii="Times New Roman" w:hAnsi="Times New Roman" w:cs="Times New Roman"/>
          <w:sz w:val="24"/>
          <w:szCs w:val="24"/>
        </w:rPr>
        <w:t xml:space="preserve">- </w:t>
      </w:r>
      <w:r w:rsidR="00013B41" w:rsidRPr="00437531">
        <w:rPr>
          <w:rFonts w:ascii="Times New Roman" w:hAnsi="Times New Roman" w:cs="Times New Roman"/>
          <w:sz w:val="24"/>
          <w:szCs w:val="24"/>
        </w:rPr>
        <w:t>Instrumento administrativo de atribuição da responsabilidade, relacionando os bens patrimoniais lotados em determinada unidade</w:t>
      </w:r>
      <w:r w:rsidR="0035503A">
        <w:rPr>
          <w:rFonts w:ascii="Times New Roman" w:hAnsi="Times New Roman" w:cs="Times New Roman"/>
          <w:sz w:val="24"/>
          <w:szCs w:val="24"/>
        </w:rPr>
        <w:t xml:space="preserve"> ou subunidade</w:t>
      </w:r>
      <w:r w:rsidR="00013B41" w:rsidRPr="00437531">
        <w:rPr>
          <w:rFonts w:ascii="Times New Roman" w:hAnsi="Times New Roman" w:cs="Times New Roman"/>
          <w:sz w:val="24"/>
          <w:szCs w:val="24"/>
        </w:rPr>
        <w:t xml:space="preserve">, da guarda, da conservação e do uso destes bens ao seu detentor. A atribuição da carga patrimonial é feita </w:t>
      </w:r>
      <w:r w:rsidR="00EC7081">
        <w:rPr>
          <w:rFonts w:ascii="Times New Roman" w:hAnsi="Times New Roman" w:cs="Times New Roman"/>
          <w:sz w:val="24"/>
          <w:szCs w:val="24"/>
        </w:rPr>
        <w:t>por meio</w:t>
      </w:r>
      <w:r w:rsidR="00EC7081" w:rsidRPr="00437531">
        <w:rPr>
          <w:rFonts w:ascii="Times New Roman" w:hAnsi="Times New Roman" w:cs="Times New Roman"/>
          <w:sz w:val="24"/>
          <w:szCs w:val="24"/>
        </w:rPr>
        <w:t xml:space="preserve"> </w:t>
      </w:r>
      <w:r w:rsidR="00013B41" w:rsidRPr="00437531">
        <w:rPr>
          <w:rFonts w:ascii="Times New Roman" w:hAnsi="Times New Roman" w:cs="Times New Roman"/>
          <w:sz w:val="24"/>
          <w:szCs w:val="24"/>
        </w:rPr>
        <w:t>dos Termos de Responsabilidade.</w:t>
      </w:r>
    </w:p>
    <w:p w14:paraId="1483BC19" w14:textId="7E02DC1A" w:rsidR="00273A55" w:rsidRDefault="00273A55" w:rsidP="00273A55">
      <w:pPr>
        <w:spacing w:before="120" w:after="120" w:line="257" w:lineRule="auto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 w:rsidRPr="00437531">
        <w:rPr>
          <w:rFonts w:ascii="Times New Roman" w:hAnsi="Times New Roman" w:cs="Times New Roman"/>
          <w:b/>
          <w:bCs/>
          <w:sz w:val="24"/>
          <w:szCs w:val="24"/>
        </w:rPr>
        <w:t>Depósito</w:t>
      </w:r>
      <w:r>
        <w:rPr>
          <w:rFonts w:ascii="Times New Roman" w:hAnsi="Times New Roman" w:cs="Times New Roman"/>
          <w:sz w:val="24"/>
          <w:szCs w:val="24"/>
        </w:rPr>
        <w:t xml:space="preserve"> – L</w:t>
      </w:r>
      <w:r w:rsidRPr="00437531">
        <w:rPr>
          <w:rFonts w:ascii="Times New Roman" w:hAnsi="Times New Roman" w:cs="Times New Roman"/>
          <w:sz w:val="24"/>
          <w:szCs w:val="24"/>
        </w:rPr>
        <w:t>ocal de “trânsito” de bens permanentes, onde se guarda o bem até sua destinação final.</w:t>
      </w:r>
    </w:p>
    <w:p w14:paraId="4EC2BD57" w14:textId="246B6E0B" w:rsidR="0063267F" w:rsidRDefault="0063267F" w:rsidP="0063267F">
      <w:pPr>
        <w:spacing w:before="120" w:after="120" w:line="257" w:lineRule="auto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 w:rsidRPr="006E77A6">
        <w:rPr>
          <w:rFonts w:ascii="Times New Roman" w:hAnsi="Times New Roman" w:cs="Times New Roman"/>
          <w:b/>
          <w:bCs/>
          <w:sz w:val="24"/>
          <w:szCs w:val="24"/>
        </w:rPr>
        <w:t>Detentor da Carga Patrimonial</w:t>
      </w:r>
      <w:r w:rsidRPr="006E77A6">
        <w:rPr>
          <w:rFonts w:ascii="Times New Roman" w:hAnsi="Times New Roman" w:cs="Times New Roman"/>
          <w:sz w:val="24"/>
          <w:szCs w:val="24"/>
        </w:rPr>
        <w:t xml:space="preserve"> – Servidor que, em razão do cargo ou função que ocupa ou por indicação de autoridade superior, responde pela guarda, pela conservação e pelo uso dos bens permanentes que a Administração da UFPB lhe confiar mediante Termo de Responsabilidade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FFDCFE" w14:textId="1D39830B" w:rsidR="00164864" w:rsidRDefault="00164864" w:rsidP="00164864">
      <w:pPr>
        <w:spacing w:before="120" w:after="120" w:line="257" w:lineRule="auto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 w:rsidRPr="004B428D">
        <w:rPr>
          <w:rFonts w:ascii="Times New Roman" w:hAnsi="Times New Roman" w:cs="Times New Roman"/>
          <w:b/>
          <w:bCs/>
          <w:sz w:val="24"/>
          <w:szCs w:val="24"/>
        </w:rPr>
        <w:t>DIPA</w:t>
      </w:r>
      <w:r w:rsidRPr="00D9771A">
        <w:rPr>
          <w:rFonts w:ascii="Times New Roman" w:hAnsi="Times New Roman" w:cs="Times New Roman"/>
          <w:sz w:val="24"/>
          <w:szCs w:val="24"/>
        </w:rPr>
        <w:t xml:space="preserve"> – Divisão de Patrimônio</w:t>
      </w:r>
      <w:r w:rsidR="001C4475">
        <w:rPr>
          <w:rFonts w:ascii="Times New Roman" w:hAnsi="Times New Roman" w:cs="Times New Roman"/>
          <w:sz w:val="24"/>
          <w:szCs w:val="24"/>
        </w:rPr>
        <w:t>/CAD/PRA</w:t>
      </w:r>
      <w:r>
        <w:rPr>
          <w:rFonts w:ascii="Times New Roman" w:hAnsi="Times New Roman" w:cs="Times New Roman"/>
          <w:sz w:val="24"/>
          <w:szCs w:val="24"/>
        </w:rPr>
        <w:t>.</w:t>
      </w:r>
      <w:r w:rsidR="00810DEB">
        <w:rPr>
          <w:rFonts w:ascii="Times New Roman" w:hAnsi="Times New Roman" w:cs="Times New Roman"/>
          <w:sz w:val="24"/>
          <w:szCs w:val="24"/>
        </w:rPr>
        <w:t xml:space="preserve"> </w:t>
      </w:r>
      <w:r w:rsidR="009C0370">
        <w:rPr>
          <w:rFonts w:ascii="Times New Roman" w:hAnsi="Times New Roman" w:cs="Times New Roman"/>
          <w:sz w:val="24"/>
          <w:szCs w:val="24"/>
        </w:rPr>
        <w:t>Unidade r</w:t>
      </w:r>
      <w:r w:rsidR="009C0370" w:rsidRPr="00FC72AB">
        <w:rPr>
          <w:rFonts w:ascii="Times New Roman" w:hAnsi="Times New Roman" w:cs="Times New Roman"/>
          <w:sz w:val="24"/>
          <w:szCs w:val="24"/>
        </w:rPr>
        <w:t xml:space="preserve">esponsável pelos registros, alterações, </w:t>
      </w:r>
      <w:r w:rsidR="009C0370">
        <w:rPr>
          <w:rFonts w:ascii="Times New Roman" w:hAnsi="Times New Roman" w:cs="Times New Roman"/>
          <w:sz w:val="24"/>
          <w:szCs w:val="24"/>
        </w:rPr>
        <w:t xml:space="preserve">tombamentos, </w:t>
      </w:r>
      <w:r w:rsidR="009C0370" w:rsidRPr="00FC72AB">
        <w:rPr>
          <w:rFonts w:ascii="Times New Roman" w:hAnsi="Times New Roman" w:cs="Times New Roman"/>
          <w:sz w:val="24"/>
          <w:szCs w:val="24"/>
        </w:rPr>
        <w:t>movimentações, alienações sobre todo o patrimônio da instituição.</w:t>
      </w:r>
      <w:r w:rsidR="009C0370">
        <w:rPr>
          <w:rFonts w:ascii="Times New Roman" w:hAnsi="Times New Roman" w:cs="Times New Roman"/>
          <w:sz w:val="24"/>
          <w:szCs w:val="24"/>
        </w:rPr>
        <w:t xml:space="preserve"> </w:t>
      </w:r>
      <w:r w:rsidR="00810DEB" w:rsidRPr="009C0370">
        <w:rPr>
          <w:rFonts w:ascii="Times New Roman" w:hAnsi="Times New Roman" w:cs="Times New Roman"/>
          <w:sz w:val="24"/>
          <w:szCs w:val="24"/>
        </w:rPr>
        <w:t>Os servidores da DIPA possuem o perfil no SIPAC de Gestor de Patrimônio Global.</w:t>
      </w:r>
    </w:p>
    <w:p w14:paraId="1DCDC75B" w14:textId="3E2A2A3A" w:rsidR="00164864" w:rsidRDefault="00164864" w:rsidP="00164864">
      <w:pPr>
        <w:spacing w:before="120" w:after="120" w:line="257" w:lineRule="auto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 w:rsidRPr="004B428D">
        <w:rPr>
          <w:rFonts w:ascii="Times New Roman" w:hAnsi="Times New Roman" w:cs="Times New Roman"/>
          <w:b/>
          <w:bCs/>
          <w:sz w:val="24"/>
          <w:szCs w:val="24"/>
        </w:rPr>
        <w:t xml:space="preserve">Gestor </w:t>
      </w:r>
      <w:r w:rsidR="00810DEB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310B8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810DEB">
        <w:rPr>
          <w:rFonts w:ascii="Times New Roman" w:hAnsi="Times New Roman" w:cs="Times New Roman"/>
          <w:b/>
          <w:bCs/>
          <w:sz w:val="24"/>
          <w:szCs w:val="24"/>
        </w:rPr>
        <w:t>atrimônio</w:t>
      </w:r>
      <w:r w:rsidR="00810DEB" w:rsidRPr="00D9771A">
        <w:rPr>
          <w:rFonts w:ascii="Times New Roman" w:hAnsi="Times New Roman" w:cs="Times New Roman"/>
          <w:sz w:val="24"/>
          <w:szCs w:val="24"/>
        </w:rPr>
        <w:t xml:space="preserve"> </w:t>
      </w:r>
      <w:r w:rsidR="00310B8F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9C0370" w:rsidRPr="009C0370">
        <w:rPr>
          <w:rFonts w:ascii="Times New Roman" w:hAnsi="Times New Roman" w:cs="Times New Roman"/>
          <w:b/>
          <w:bCs/>
          <w:sz w:val="24"/>
          <w:szCs w:val="24"/>
        </w:rPr>
        <w:t>ocal</w:t>
      </w:r>
      <w:r w:rsidR="009C0370">
        <w:rPr>
          <w:rFonts w:ascii="Times New Roman" w:hAnsi="Times New Roman" w:cs="Times New Roman"/>
          <w:sz w:val="24"/>
          <w:szCs w:val="24"/>
        </w:rPr>
        <w:t xml:space="preserve"> </w:t>
      </w:r>
      <w:r w:rsidRPr="00D9771A">
        <w:rPr>
          <w:rFonts w:ascii="Times New Roman" w:hAnsi="Times New Roman" w:cs="Times New Roman"/>
          <w:sz w:val="24"/>
          <w:szCs w:val="24"/>
        </w:rPr>
        <w:t xml:space="preserve">- </w:t>
      </w:r>
      <w:r w:rsidR="00BC1CB1" w:rsidRPr="00885A2D">
        <w:rPr>
          <w:rFonts w:ascii="Times New Roman" w:hAnsi="Times New Roman" w:cs="Times New Roman"/>
          <w:sz w:val="24"/>
          <w:szCs w:val="24"/>
        </w:rPr>
        <w:t>O mesmo não possui responsabilidade sobre os bens da unidade, somente o dever de desenvolver atividades para a organização da gestão patrimonial.</w:t>
      </w:r>
    </w:p>
    <w:p w14:paraId="7A65B8AF" w14:textId="34091831" w:rsidR="00164864" w:rsidRDefault="00164864" w:rsidP="00164864">
      <w:pPr>
        <w:spacing w:before="120" w:after="120" w:line="257" w:lineRule="auto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GM - </w:t>
      </w:r>
      <w:r w:rsidRPr="00EB00B1">
        <w:rPr>
          <w:rFonts w:ascii="Times New Roman" w:hAnsi="Times New Roman" w:cs="Times New Roman"/>
          <w:sz w:val="24"/>
          <w:szCs w:val="24"/>
        </w:rPr>
        <w:t xml:space="preserve">Guia de </w:t>
      </w:r>
      <w:r w:rsidR="00810DEB">
        <w:rPr>
          <w:rFonts w:ascii="Times New Roman" w:hAnsi="Times New Roman" w:cs="Times New Roman"/>
          <w:sz w:val="24"/>
          <w:szCs w:val="24"/>
        </w:rPr>
        <w:t>m</w:t>
      </w:r>
      <w:r w:rsidRPr="00EB00B1">
        <w:rPr>
          <w:rFonts w:ascii="Times New Roman" w:hAnsi="Times New Roman" w:cs="Times New Roman"/>
          <w:sz w:val="24"/>
          <w:szCs w:val="24"/>
        </w:rPr>
        <w:t>ovimentação.</w:t>
      </w:r>
    </w:p>
    <w:p w14:paraId="2B6B0E7B" w14:textId="358A417D" w:rsidR="00164864" w:rsidRDefault="00164864" w:rsidP="00164864">
      <w:pPr>
        <w:spacing w:before="120" w:after="120" w:line="257" w:lineRule="auto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 w:rsidRPr="004B428D">
        <w:rPr>
          <w:rFonts w:ascii="Times New Roman" w:hAnsi="Times New Roman" w:cs="Times New Roman"/>
          <w:b/>
          <w:bCs/>
          <w:sz w:val="24"/>
          <w:szCs w:val="24"/>
        </w:rPr>
        <w:t>PR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B42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771A">
        <w:rPr>
          <w:rFonts w:ascii="Times New Roman" w:hAnsi="Times New Roman" w:cs="Times New Roman"/>
          <w:sz w:val="24"/>
          <w:szCs w:val="24"/>
        </w:rPr>
        <w:t>- Pró-Reitoria de Administração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FF18B4" w14:textId="5523313F" w:rsidR="0063267F" w:rsidRDefault="0063267F" w:rsidP="0063267F">
      <w:pPr>
        <w:spacing w:before="120" w:after="120" w:line="257" w:lineRule="auto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 w:rsidRPr="00CC1574">
        <w:rPr>
          <w:rFonts w:ascii="Times New Roman" w:hAnsi="Times New Roman" w:cs="Times New Roman"/>
          <w:b/>
          <w:bCs/>
          <w:sz w:val="24"/>
          <w:szCs w:val="24"/>
        </w:rPr>
        <w:t>Recolhimento</w:t>
      </w:r>
      <w:r w:rsidRPr="00CC1574">
        <w:rPr>
          <w:rFonts w:ascii="Times New Roman" w:hAnsi="Times New Roman" w:cs="Times New Roman"/>
          <w:sz w:val="24"/>
          <w:szCs w:val="24"/>
        </w:rPr>
        <w:t xml:space="preserve"> </w:t>
      </w:r>
      <w:r w:rsidRPr="00416E9C">
        <w:rPr>
          <w:rFonts w:ascii="Times New Roman" w:hAnsi="Times New Roman" w:cs="Times New Roman"/>
          <w:sz w:val="24"/>
          <w:szCs w:val="24"/>
        </w:rPr>
        <w:t>–</w:t>
      </w:r>
      <w:r w:rsidRPr="00CC15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1574">
        <w:rPr>
          <w:rFonts w:ascii="Times New Roman" w:hAnsi="Times New Roman" w:cs="Times New Roman"/>
          <w:sz w:val="24"/>
          <w:szCs w:val="24"/>
        </w:rPr>
        <w:t>Modalidade na qual um bem inservível é deslocado da Unidade Detentora do bem patrimonial para o depósito da Divisão de Patrimônio após formalização do pedido de recolhimento, para posterior destino</w:t>
      </w:r>
      <w:r w:rsidR="00EC7081">
        <w:rPr>
          <w:rFonts w:ascii="Times New Roman" w:hAnsi="Times New Roman" w:cs="Times New Roman"/>
          <w:sz w:val="24"/>
          <w:szCs w:val="24"/>
        </w:rPr>
        <w:t>,</w:t>
      </w:r>
      <w:r w:rsidRPr="00CC1574">
        <w:rPr>
          <w:rFonts w:ascii="Times New Roman" w:hAnsi="Times New Roman" w:cs="Times New Roman"/>
          <w:sz w:val="24"/>
          <w:szCs w:val="24"/>
        </w:rPr>
        <w:t xml:space="preserve"> conforme a legislação vigente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1756BB" w14:textId="47C5E3E2" w:rsidR="00164864" w:rsidRDefault="00164864" w:rsidP="00164864">
      <w:pPr>
        <w:spacing w:before="120" w:after="120" w:line="257" w:lineRule="auto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 w:rsidRPr="004B428D">
        <w:rPr>
          <w:rFonts w:ascii="Times New Roman" w:hAnsi="Times New Roman" w:cs="Times New Roman"/>
          <w:b/>
          <w:bCs/>
          <w:sz w:val="24"/>
          <w:szCs w:val="24"/>
        </w:rPr>
        <w:t>SCT</w:t>
      </w:r>
      <w:r w:rsidRPr="00D9771A">
        <w:rPr>
          <w:rFonts w:ascii="Times New Roman" w:hAnsi="Times New Roman" w:cs="Times New Roman"/>
          <w:sz w:val="24"/>
          <w:szCs w:val="24"/>
        </w:rPr>
        <w:t xml:space="preserve"> – Seção de Classificação e Tombamento</w:t>
      </w:r>
      <w:r w:rsidR="00131832">
        <w:rPr>
          <w:rFonts w:ascii="Times New Roman" w:hAnsi="Times New Roman" w:cs="Times New Roman"/>
          <w:sz w:val="24"/>
          <w:szCs w:val="24"/>
        </w:rPr>
        <w:t>/DIPA/CAD/PRA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7A83CB" w14:textId="54DC6161" w:rsidR="0063267F" w:rsidRDefault="0063267F" w:rsidP="0063267F">
      <w:pPr>
        <w:spacing w:before="120" w:after="120" w:line="257" w:lineRule="auto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 w:rsidRPr="007504D7">
        <w:rPr>
          <w:rFonts w:ascii="Times New Roman" w:hAnsi="Times New Roman" w:cs="Times New Roman"/>
          <w:b/>
          <w:bCs/>
          <w:sz w:val="24"/>
          <w:szCs w:val="24"/>
        </w:rPr>
        <w:t>SIPAC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771A">
        <w:rPr>
          <w:rFonts w:ascii="Times New Roman" w:hAnsi="Times New Roman" w:cs="Times New Roman"/>
          <w:sz w:val="24"/>
          <w:szCs w:val="24"/>
        </w:rPr>
        <w:t xml:space="preserve">– </w:t>
      </w:r>
      <w:r w:rsidRPr="007504D7">
        <w:rPr>
          <w:rFonts w:ascii="Times New Roman" w:hAnsi="Times New Roman" w:cs="Times New Roman"/>
          <w:sz w:val="24"/>
          <w:szCs w:val="24"/>
        </w:rPr>
        <w:t>Sistema Integrado de Patrimônio, Administração e Contratos.</w:t>
      </w:r>
    </w:p>
    <w:p w14:paraId="38E65106" w14:textId="0022C2EF" w:rsidR="0063267F" w:rsidRDefault="0063267F" w:rsidP="0063267F">
      <w:pPr>
        <w:spacing w:before="120" w:after="120" w:line="257" w:lineRule="auto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 w:rsidRPr="004B428D">
        <w:rPr>
          <w:rFonts w:ascii="Times New Roman" w:hAnsi="Times New Roman" w:cs="Times New Roman"/>
          <w:b/>
          <w:bCs/>
          <w:sz w:val="24"/>
          <w:szCs w:val="24"/>
        </w:rPr>
        <w:t>Tombamento</w:t>
      </w:r>
      <w:r w:rsidRPr="00D977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Registro</w:t>
      </w:r>
      <w:r w:rsidRPr="00D9771A">
        <w:rPr>
          <w:rFonts w:ascii="Times New Roman" w:hAnsi="Times New Roman" w:cs="Times New Roman"/>
          <w:sz w:val="24"/>
          <w:szCs w:val="24"/>
        </w:rPr>
        <w:t xml:space="preserve"> de controle patrimonial dos bens permanentes</w:t>
      </w:r>
      <w:r w:rsidR="001C447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5A10">
        <w:rPr>
          <w:rFonts w:ascii="Times New Roman" w:hAnsi="Times New Roman" w:cs="Times New Roman"/>
          <w:sz w:val="24"/>
          <w:szCs w:val="24"/>
        </w:rPr>
        <w:t>c</w:t>
      </w:r>
      <w:r w:rsidR="00695A10" w:rsidRPr="0036381A">
        <w:rPr>
          <w:rFonts w:ascii="Times New Roman" w:hAnsi="Times New Roman" w:cs="Times New Roman"/>
          <w:sz w:val="24"/>
          <w:szCs w:val="24"/>
        </w:rPr>
        <w:t xml:space="preserve">aracterizado </w:t>
      </w:r>
      <w:r w:rsidRPr="0036381A">
        <w:rPr>
          <w:rFonts w:ascii="Times New Roman" w:hAnsi="Times New Roman" w:cs="Times New Roman"/>
          <w:sz w:val="24"/>
          <w:szCs w:val="24"/>
        </w:rPr>
        <w:t>pela atribuição de um código (número) e por registro documental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BF26F2" w14:textId="0B5E40E2" w:rsidR="0063267F" w:rsidRDefault="0063267F" w:rsidP="0063267F">
      <w:pPr>
        <w:spacing w:before="120" w:after="120" w:line="257" w:lineRule="auto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 w:rsidRPr="004B428D">
        <w:rPr>
          <w:rFonts w:ascii="Times New Roman" w:hAnsi="Times New Roman" w:cs="Times New Roman"/>
          <w:b/>
          <w:bCs/>
          <w:sz w:val="24"/>
          <w:szCs w:val="24"/>
        </w:rPr>
        <w:t>TR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bookmarkStart w:id="1" w:name="_Hlk110248652"/>
      <w:r w:rsidRPr="00D9771A">
        <w:rPr>
          <w:rFonts w:ascii="Times New Roman" w:hAnsi="Times New Roman" w:cs="Times New Roman"/>
          <w:sz w:val="24"/>
          <w:szCs w:val="24"/>
        </w:rPr>
        <w:t>Termo de responsabilidade</w:t>
      </w:r>
      <w:r>
        <w:rPr>
          <w:rFonts w:ascii="Times New Roman" w:hAnsi="Times New Roman" w:cs="Times New Roman"/>
          <w:sz w:val="24"/>
          <w:szCs w:val="24"/>
        </w:rPr>
        <w:t>. I</w:t>
      </w:r>
      <w:r w:rsidRPr="001508CE">
        <w:rPr>
          <w:rFonts w:ascii="Times New Roman" w:hAnsi="Times New Roman" w:cs="Times New Roman"/>
          <w:sz w:val="24"/>
          <w:szCs w:val="24"/>
        </w:rPr>
        <w:t>nstrumento administrativo impresso ou eletrônico de atribuição de responsabilidade pela guarda, pela conservação e pelo uso de material permanente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1"/>
    </w:p>
    <w:p w14:paraId="39EBD553" w14:textId="03BB8843" w:rsidR="00A56B8A" w:rsidRDefault="00A56B8A" w:rsidP="00A56B8A">
      <w:pPr>
        <w:spacing w:before="120" w:after="120" w:line="257" w:lineRule="auto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Transferência </w:t>
      </w:r>
      <w:r>
        <w:rPr>
          <w:rFonts w:ascii="Times New Roman" w:hAnsi="Times New Roman" w:cs="Times New Roman"/>
          <w:sz w:val="24"/>
          <w:szCs w:val="24"/>
        </w:rPr>
        <w:t>–</w:t>
      </w:r>
      <w:bookmarkStart w:id="2" w:name="_Hlk109402859"/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>
        <w:rPr>
          <w:rFonts w:ascii="Times New Roman" w:hAnsi="Times New Roman" w:cs="Times New Roman"/>
          <w:sz w:val="24"/>
          <w:szCs w:val="24"/>
        </w:rPr>
        <w:t>Q</w:t>
      </w:r>
      <w:r w:rsidRPr="00F75075">
        <w:rPr>
          <w:rFonts w:ascii="Times New Roman" w:hAnsi="Times New Roman" w:cs="Times New Roman"/>
          <w:sz w:val="24"/>
          <w:szCs w:val="24"/>
        </w:rPr>
        <w:t xml:space="preserve">ualquer deslocamento do bem </w:t>
      </w:r>
      <w:r>
        <w:rPr>
          <w:rFonts w:ascii="Times New Roman" w:hAnsi="Times New Roman" w:cs="Times New Roman"/>
          <w:sz w:val="24"/>
          <w:szCs w:val="24"/>
        </w:rPr>
        <w:t xml:space="preserve">em caráter permanente </w:t>
      </w:r>
      <w:r w:rsidRPr="00F75075">
        <w:rPr>
          <w:rFonts w:ascii="Times New Roman" w:hAnsi="Times New Roman" w:cs="Times New Roman"/>
          <w:sz w:val="24"/>
          <w:szCs w:val="24"/>
        </w:rPr>
        <w:t>para outro local, com mudança de responsabilidade pela carga patrimonial</w:t>
      </w:r>
      <w:r>
        <w:rPr>
          <w:rFonts w:ascii="Times New Roman" w:hAnsi="Times New Roman" w:cs="Times New Roman"/>
          <w:sz w:val="24"/>
          <w:szCs w:val="24"/>
        </w:rPr>
        <w:t xml:space="preserve">. Envolve a movimentação de bens móveis em sistema informatizado e de maneira operacional (transferência física). </w:t>
      </w:r>
      <w:bookmarkStart w:id="3" w:name="_Hlk110418213"/>
      <w:r>
        <w:rPr>
          <w:rFonts w:ascii="Times New Roman" w:hAnsi="Times New Roman" w:cs="Times New Roman"/>
          <w:sz w:val="24"/>
          <w:szCs w:val="24"/>
        </w:rPr>
        <w:t>Ocorre apenas dentro do mesmo órgão ou entidade.</w:t>
      </w:r>
      <w:bookmarkEnd w:id="3"/>
    </w:p>
    <w:p w14:paraId="61D8E5B8" w14:textId="3F338406" w:rsidR="00164864" w:rsidRPr="00EC457E" w:rsidRDefault="003200A6" w:rsidP="00EC457E">
      <w:pPr>
        <w:spacing w:before="120" w:after="120" w:line="257" w:lineRule="auto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UASG </w:t>
      </w:r>
      <w:r>
        <w:rPr>
          <w:rFonts w:ascii="Times New Roman" w:hAnsi="Times New Roman" w:cs="Times New Roman"/>
          <w:sz w:val="24"/>
          <w:szCs w:val="24"/>
        </w:rPr>
        <w:t>– Unidade administrativa de serviços gerais.</w:t>
      </w:r>
    </w:p>
    <w:p w14:paraId="58F1B0CA" w14:textId="77777777" w:rsidR="00164864" w:rsidRPr="00D4440F" w:rsidRDefault="00164864" w:rsidP="00D4440F">
      <w:pPr>
        <w:pStyle w:val="Ttulo1"/>
        <w:numPr>
          <w:ilvl w:val="0"/>
          <w:numId w:val="3"/>
        </w:numPr>
        <w:tabs>
          <w:tab w:val="num" w:pos="360"/>
        </w:tabs>
        <w:spacing w:after="120" w:line="360" w:lineRule="auto"/>
        <w:ind w:left="221" w:firstLine="0"/>
        <w:rPr>
          <w:rFonts w:cs="Times New Roman"/>
        </w:rPr>
      </w:pPr>
      <w:r w:rsidRPr="00D4440F">
        <w:rPr>
          <w:rFonts w:cs="Times New Roman"/>
        </w:rPr>
        <w:lastRenderedPageBreak/>
        <w:t>LEGISLAÇÃO APLICADA E DOCUMENTOS DE REFERÊNCIA</w:t>
      </w:r>
    </w:p>
    <w:bookmarkStart w:id="4" w:name="_Hlk109720198"/>
    <w:p w14:paraId="7709903B" w14:textId="5CB2519C" w:rsidR="000B7DD0" w:rsidRDefault="000B7DD0" w:rsidP="00D4440F">
      <w:pPr>
        <w:pStyle w:val="PargrafodaLista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DD0">
        <w:rPr>
          <w:rFonts w:ascii="Times New Roman" w:hAnsi="Times New Roman" w:cs="Times New Roman"/>
          <w:sz w:val="24"/>
          <w:szCs w:val="24"/>
        </w:rPr>
        <w:fldChar w:fldCharType="begin"/>
      </w:r>
      <w:r w:rsidRPr="000B7DD0">
        <w:rPr>
          <w:rFonts w:ascii="Times New Roman" w:hAnsi="Times New Roman" w:cs="Times New Roman"/>
          <w:sz w:val="24"/>
          <w:szCs w:val="24"/>
        </w:rPr>
        <w:instrText xml:space="preserve"> HYPERLINK "http://www.planalto.gov.br/ccivil_03/_ato2015-2018/2018/decreto/D9373.htm" </w:instrText>
      </w:r>
      <w:r w:rsidRPr="000B7DD0">
        <w:rPr>
          <w:rFonts w:ascii="Times New Roman" w:hAnsi="Times New Roman" w:cs="Times New Roman"/>
          <w:sz w:val="24"/>
          <w:szCs w:val="24"/>
        </w:rPr>
      </w:r>
      <w:r w:rsidRPr="000B7DD0">
        <w:rPr>
          <w:rFonts w:ascii="Times New Roman" w:hAnsi="Times New Roman" w:cs="Times New Roman"/>
          <w:sz w:val="24"/>
          <w:szCs w:val="24"/>
        </w:rPr>
        <w:fldChar w:fldCharType="separate"/>
      </w:r>
      <w:r w:rsidRPr="000B7DD0">
        <w:rPr>
          <w:rFonts w:ascii="Times New Roman" w:hAnsi="Times New Roman" w:cs="Times New Roman"/>
          <w:sz w:val="24"/>
          <w:szCs w:val="24"/>
        </w:rPr>
        <w:t>Decreto nº 9.373/18</w:t>
      </w:r>
      <w:r w:rsidRPr="000B7DD0">
        <w:rPr>
          <w:rFonts w:ascii="Times New Roman" w:hAnsi="Times New Roman" w:cs="Times New Roman"/>
          <w:sz w:val="24"/>
          <w:szCs w:val="24"/>
        </w:rPr>
        <w:fldChar w:fldCharType="end"/>
      </w:r>
      <w:r w:rsidR="00AB5FAF">
        <w:rPr>
          <w:rFonts w:ascii="Times New Roman" w:hAnsi="Times New Roman" w:cs="Times New Roman"/>
          <w:sz w:val="24"/>
          <w:szCs w:val="24"/>
        </w:rPr>
        <w:t>;</w:t>
      </w:r>
    </w:p>
    <w:commentRangeStart w:id="5"/>
    <w:p w14:paraId="3FF1A976" w14:textId="2F2E1860" w:rsidR="006B37AD" w:rsidRPr="006B37AD" w:rsidRDefault="00A31B4B" w:rsidP="006B37AD">
      <w:pPr>
        <w:pStyle w:val="PargrafodaLista"/>
        <w:numPr>
          <w:ilvl w:val="0"/>
          <w:numId w:val="4"/>
        </w:numPr>
        <w:spacing w:before="120" w:after="120" w:line="257" w:lineRule="auto"/>
        <w:jc w:val="both"/>
      </w:pPr>
      <w:r>
        <w:fldChar w:fldCharType="begin"/>
      </w:r>
      <w:r>
        <w:instrText xml:space="preserve"> HYPERLINK "https://sig-arq.ufpb.br/arquivos/2019213137584312447683f7ce299d4b7/Rcura01-18.pdf" </w:instrText>
      </w:r>
      <w:r>
        <w:fldChar w:fldCharType="separate"/>
      </w:r>
      <w:r w:rsidR="006B37AD" w:rsidRPr="006B37A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Resolução nº 01/2018 do Conselho Curador da UFPB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fldChar w:fldCharType="end"/>
      </w:r>
      <w:commentRangeEnd w:id="5"/>
      <w:r w:rsidR="00E907AF">
        <w:rPr>
          <w:rStyle w:val="Refdecomentrio"/>
        </w:rPr>
        <w:commentReference w:id="5"/>
      </w:r>
      <w:r w:rsidR="006B37AD" w:rsidRPr="006B37AD">
        <w:rPr>
          <w:rStyle w:val="Hyperlink"/>
          <w:color w:val="auto"/>
          <w:u w:val="none"/>
        </w:rPr>
        <w:t>;</w:t>
      </w:r>
    </w:p>
    <w:p w14:paraId="75A80864" w14:textId="2F12F615" w:rsidR="00164864" w:rsidRDefault="00D4440F" w:rsidP="00C04231">
      <w:pPr>
        <w:pStyle w:val="PargrafodaLista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40F">
        <w:rPr>
          <w:rFonts w:ascii="Times New Roman" w:hAnsi="Times New Roman" w:cs="Times New Roman"/>
          <w:sz w:val="24"/>
          <w:szCs w:val="24"/>
        </w:rPr>
        <w:t xml:space="preserve">Manual SIPAC – </w:t>
      </w:r>
      <w:hyperlink r:id="rId11" w:history="1">
        <w:r w:rsidRPr="00D4440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Módulo de Patrimônio</w:t>
        </w:r>
      </w:hyperlink>
      <w:r w:rsidRPr="00D4440F">
        <w:rPr>
          <w:rFonts w:ascii="Times New Roman" w:hAnsi="Times New Roman" w:cs="Times New Roman"/>
          <w:sz w:val="24"/>
          <w:szCs w:val="24"/>
        </w:rPr>
        <w:t xml:space="preserve"> Móvel</w:t>
      </w:r>
      <w:bookmarkEnd w:id="4"/>
      <w:r w:rsidR="00C04231">
        <w:rPr>
          <w:rFonts w:ascii="Times New Roman" w:hAnsi="Times New Roman" w:cs="Times New Roman"/>
          <w:sz w:val="24"/>
          <w:szCs w:val="24"/>
        </w:rPr>
        <w:t>;</w:t>
      </w:r>
    </w:p>
    <w:p w14:paraId="057760B2" w14:textId="77777777" w:rsidR="00C04231" w:rsidRPr="00C04231" w:rsidRDefault="00C04231" w:rsidP="00C04231">
      <w:pPr>
        <w:pStyle w:val="PargrafodaLista"/>
        <w:spacing w:before="120" w:after="12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A56EBB9" w14:textId="77777777" w:rsidR="00164864" w:rsidRPr="0007258B" w:rsidRDefault="00164864" w:rsidP="003200A6">
      <w:pPr>
        <w:pStyle w:val="Ttulo1"/>
        <w:numPr>
          <w:ilvl w:val="0"/>
          <w:numId w:val="3"/>
        </w:numPr>
        <w:tabs>
          <w:tab w:val="num" w:pos="360"/>
        </w:tabs>
        <w:spacing w:line="360" w:lineRule="auto"/>
        <w:ind w:left="221" w:firstLine="0"/>
      </w:pPr>
      <w:r>
        <w:t>INFORMAÇÕES GERAIS</w:t>
      </w:r>
    </w:p>
    <w:p w14:paraId="039DFABE" w14:textId="0514E716" w:rsidR="00164864" w:rsidRPr="003238A0" w:rsidRDefault="00164864" w:rsidP="00164864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38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Para que seja considerado inservível, o bem deverá ser classificado</w:t>
      </w:r>
      <w:r w:rsidR="009C7F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Pr="003238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conforme art. 3</w:t>
      </w:r>
      <w:r w:rsidRPr="003238A0">
        <w:rPr>
          <w:bCs/>
        </w:rPr>
        <w:t xml:space="preserve">º do </w:t>
      </w:r>
      <w:r w:rsidRPr="003238A0">
        <w:rPr>
          <w:rFonts w:ascii="Times New Roman" w:eastAsia="Times New Roman" w:hAnsi="Times New Roman" w:cs="Times New Roman"/>
          <w:bCs/>
          <w:sz w:val="24"/>
          <w:szCs w:val="24"/>
        </w:rPr>
        <w:t>Decreto n</w:t>
      </w:r>
      <w:r w:rsidRPr="003238A0">
        <w:rPr>
          <w:bCs/>
        </w:rPr>
        <w:t>º</w:t>
      </w:r>
      <w:r w:rsidRPr="003238A0">
        <w:rPr>
          <w:rFonts w:ascii="Times New Roman" w:eastAsia="Times New Roman" w:hAnsi="Times New Roman" w:cs="Times New Roman"/>
          <w:bCs/>
          <w:sz w:val="24"/>
          <w:szCs w:val="24"/>
        </w:rPr>
        <w:t xml:space="preserve"> 9373/2018, em</w:t>
      </w:r>
      <w:r w:rsidRPr="003238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 I – Ocioso</w:t>
      </w:r>
      <w:r w:rsidRPr="003238A0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 w:rsidRPr="003238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Recuperável; III – Antieconômico – IV – Irrecuperável.</w:t>
      </w:r>
    </w:p>
    <w:p w14:paraId="1339C178" w14:textId="62ED7865" w:rsidR="00CD0582" w:rsidRPr="00CD0582" w:rsidRDefault="00164864" w:rsidP="00CD0582">
      <w:pPr>
        <w:pStyle w:val="PargrafodaLista"/>
        <w:widowControl/>
        <w:numPr>
          <w:ilvl w:val="0"/>
          <w:numId w:val="2"/>
        </w:numPr>
        <w:spacing w:line="360" w:lineRule="auto"/>
        <w:contextualSpacing/>
        <w:jc w:val="both"/>
      </w:pPr>
      <w:bookmarkStart w:id="6" w:name="_Hlk109742717"/>
      <w:r w:rsidRPr="005B5A9B">
        <w:rPr>
          <w:rFonts w:ascii="Times New Roman" w:hAnsi="Times New Roman" w:cs="Times New Roman"/>
          <w:sz w:val="24"/>
          <w:szCs w:val="24"/>
        </w:rPr>
        <w:t>Os bens móveis inservíveis ociosos e os recuperáveis poderão ser reaproveitados, mediante transferência</w:t>
      </w:r>
      <w:bookmarkStart w:id="7" w:name="_Hlk110501355"/>
      <w:r w:rsidR="00CD0582">
        <w:rPr>
          <w:rFonts w:ascii="Times New Roman" w:hAnsi="Times New Roman" w:cs="Times New Roman"/>
          <w:sz w:val="24"/>
          <w:szCs w:val="24"/>
        </w:rPr>
        <w:t xml:space="preserve">, </w:t>
      </w:r>
      <w:r w:rsidR="00CD0582" w:rsidRPr="00CD0582">
        <w:rPr>
          <w:rFonts w:ascii="Times New Roman" w:hAnsi="Times New Roman" w:cs="Times New Roman"/>
          <w:sz w:val="24"/>
          <w:szCs w:val="24"/>
        </w:rPr>
        <w:t>conforme a conveniência de unidades interessadas.</w:t>
      </w:r>
    </w:p>
    <w:bookmarkEnd w:id="7"/>
    <w:p w14:paraId="0B440B75" w14:textId="33B8EA9D" w:rsidR="00CD0582" w:rsidRPr="0060007C" w:rsidRDefault="00164864" w:rsidP="00CD0582">
      <w:pPr>
        <w:pStyle w:val="PargrafodaLista"/>
        <w:widowControl/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5A9B">
        <w:rPr>
          <w:rFonts w:ascii="Times New Roman" w:hAnsi="Times New Roman" w:cs="Times New Roman"/>
          <w:sz w:val="24"/>
          <w:szCs w:val="24"/>
        </w:rPr>
        <w:t xml:space="preserve">Os bens móveis inservíveis cujo reaproveitamento seja considerado inconveniente ou inoportuno serão alienados em conformidade com a legislação aplicável às licitações e aos contratos no âmbito da administração pública federal direta, autárquica e fundacional, indispensável a avaliação prévia. </w:t>
      </w:r>
    </w:p>
    <w:p w14:paraId="12200AF5" w14:textId="77777777" w:rsidR="00771DF6" w:rsidRDefault="00771DF6" w:rsidP="00771DF6">
      <w:pPr>
        <w:pStyle w:val="PargrafodaLista"/>
        <w:widowControl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10502389"/>
      <w:r w:rsidRPr="0060007C">
        <w:rPr>
          <w:rFonts w:ascii="Times New Roman" w:hAnsi="Times New Roman" w:cs="Times New Roman"/>
          <w:sz w:val="24"/>
          <w:szCs w:val="24"/>
        </w:rPr>
        <w:t xml:space="preserve">Os bens permanentes específicos, a exemplo de símbolos nacionais, armas, munições e equipamentos pirotécnicos, </w:t>
      </w:r>
      <w:r>
        <w:rPr>
          <w:rFonts w:ascii="Times New Roman" w:hAnsi="Times New Roman" w:cs="Times New Roman"/>
          <w:sz w:val="24"/>
          <w:szCs w:val="24"/>
        </w:rPr>
        <w:t>e outros que possam ocasionar perigo ou transtorno</w:t>
      </w:r>
      <w:r w:rsidRPr="0060007C">
        <w:rPr>
          <w:rFonts w:ascii="Times New Roman" w:hAnsi="Times New Roman" w:cs="Times New Roman"/>
          <w:sz w:val="24"/>
          <w:szCs w:val="24"/>
        </w:rPr>
        <w:t xml:space="preserve">, serão </w:t>
      </w:r>
      <w:r>
        <w:rPr>
          <w:rFonts w:ascii="Times New Roman" w:hAnsi="Times New Roman" w:cs="Times New Roman"/>
          <w:sz w:val="24"/>
          <w:szCs w:val="24"/>
        </w:rPr>
        <w:t>inutilizados</w:t>
      </w:r>
      <w:r w:rsidRPr="006000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 conformidade com a</w:t>
      </w:r>
      <w:r w:rsidRPr="0060007C">
        <w:rPr>
          <w:rFonts w:ascii="Times New Roman" w:hAnsi="Times New Roman" w:cs="Times New Roman"/>
          <w:sz w:val="24"/>
          <w:szCs w:val="24"/>
        </w:rPr>
        <w:t xml:space="preserve"> legislação específica.</w:t>
      </w:r>
    </w:p>
    <w:p w14:paraId="102F0D29" w14:textId="46D65BA2" w:rsidR="00405563" w:rsidRPr="00DC31A8" w:rsidRDefault="00405563" w:rsidP="00405563">
      <w:pPr>
        <w:pStyle w:val="PargrafodaLista"/>
        <w:widowControl/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bens</w:t>
      </w:r>
      <w:r w:rsidRPr="00887892">
        <w:rPr>
          <w:rFonts w:ascii="Times New Roman" w:hAnsi="Times New Roman" w:cs="Times New Roman"/>
          <w:sz w:val="24"/>
          <w:szCs w:val="24"/>
        </w:rPr>
        <w:t xml:space="preserve"> que ofereçam ameaça vital para pessoas, risco de prejuízo ecológico ou inconvenientes, de qualquer natureza, </w:t>
      </w:r>
      <w:r>
        <w:rPr>
          <w:rFonts w:ascii="Times New Roman" w:hAnsi="Times New Roman" w:cs="Times New Roman"/>
          <w:sz w:val="24"/>
          <w:szCs w:val="24"/>
        </w:rPr>
        <w:t>deverão</w:t>
      </w:r>
      <w:r w:rsidRPr="00887892">
        <w:rPr>
          <w:rFonts w:ascii="Times New Roman" w:hAnsi="Times New Roman" w:cs="Times New Roman"/>
          <w:sz w:val="24"/>
          <w:szCs w:val="24"/>
        </w:rPr>
        <w:t xml:space="preserve"> ser inutilizados</w:t>
      </w:r>
      <w:bookmarkEnd w:id="8"/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DC31A8">
        <w:rPr>
          <w:rFonts w:ascii="Times New Roman" w:hAnsi="Times New Roman" w:cs="Times New Roman"/>
          <w:sz w:val="24"/>
          <w:szCs w:val="24"/>
        </w:rPr>
        <w:t xml:space="preserve"> remetidos a pessoas jurídicas inscritas no Cadastro Nacional de Operadores de Resíduos Perigosos, conforme</w:t>
      </w:r>
      <w:r w:rsidR="009C7F4A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anchor="art38" w:history="1">
        <w:r w:rsidRPr="00DC31A8">
          <w:rPr>
            <w:rFonts w:ascii="Times New Roman" w:hAnsi="Times New Roman" w:cs="Times New Roman"/>
            <w:sz w:val="24"/>
            <w:szCs w:val="24"/>
          </w:rPr>
          <w:t>art. 38 da Lei nº 12.305, de 2010</w:t>
        </w:r>
      </w:hyperlink>
      <w:r w:rsidRPr="00DC31A8">
        <w:rPr>
          <w:rFonts w:ascii="Times New Roman" w:hAnsi="Times New Roman" w:cs="Times New Roman"/>
          <w:sz w:val="24"/>
          <w:szCs w:val="24"/>
        </w:rPr>
        <w:t>, contratadas na forma da lei.</w:t>
      </w:r>
    </w:p>
    <w:p w14:paraId="5BD4AD5B" w14:textId="746F695B" w:rsidR="00164864" w:rsidRDefault="00164864" w:rsidP="00164864">
      <w:pPr>
        <w:pStyle w:val="PargrafodaLista"/>
        <w:widowControl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2056">
        <w:rPr>
          <w:rFonts w:ascii="Times New Roman" w:hAnsi="Times New Roman" w:cs="Times New Roman"/>
          <w:sz w:val="24"/>
          <w:szCs w:val="24"/>
        </w:rPr>
        <w:t xml:space="preserve">Qualquer unidade ou subunidade da UFPB poderá realizar o processo de recolhimento de bens </w:t>
      </w:r>
      <w:r w:rsidR="0060007C">
        <w:rPr>
          <w:rFonts w:ascii="Times New Roman" w:hAnsi="Times New Roman" w:cs="Times New Roman"/>
          <w:sz w:val="24"/>
          <w:szCs w:val="24"/>
        </w:rPr>
        <w:t xml:space="preserve">permanentes </w:t>
      </w:r>
      <w:r w:rsidRPr="00D42056">
        <w:rPr>
          <w:rFonts w:ascii="Times New Roman" w:hAnsi="Times New Roman" w:cs="Times New Roman"/>
          <w:sz w:val="24"/>
          <w:szCs w:val="24"/>
        </w:rPr>
        <w:t>inservíveis mediante solicitação</w:t>
      </w:r>
      <w:r w:rsidR="00DD615D">
        <w:rPr>
          <w:rFonts w:ascii="Times New Roman" w:hAnsi="Times New Roman" w:cs="Times New Roman"/>
          <w:sz w:val="24"/>
          <w:szCs w:val="24"/>
        </w:rPr>
        <w:t xml:space="preserve"> do responsável pela unidade</w:t>
      </w:r>
      <w:r w:rsidRPr="00D42056">
        <w:rPr>
          <w:rFonts w:ascii="Times New Roman" w:hAnsi="Times New Roman" w:cs="Times New Roman"/>
          <w:sz w:val="24"/>
          <w:szCs w:val="24"/>
        </w:rPr>
        <w:t xml:space="preserve">. Não há nenhuma obrigação de participação de subunidades nos processos da unidade superior, assim como estas podem realizar seus próprios processos isoladamente. Apesar de não obrigatório, a </w:t>
      </w:r>
      <w:r>
        <w:rPr>
          <w:rFonts w:ascii="Times New Roman" w:hAnsi="Times New Roman" w:cs="Times New Roman"/>
          <w:sz w:val="24"/>
          <w:szCs w:val="24"/>
        </w:rPr>
        <w:t>DIPA</w:t>
      </w:r>
      <w:r w:rsidRPr="00D42056">
        <w:rPr>
          <w:rFonts w:ascii="Times New Roman" w:hAnsi="Times New Roman" w:cs="Times New Roman"/>
          <w:sz w:val="24"/>
          <w:szCs w:val="24"/>
        </w:rPr>
        <w:t xml:space="preserve"> recomenda, por razões de economia logística, que seja realizado o pedido de recolhimento conjunto da unidade e subunidades vinculadas. </w:t>
      </w:r>
    </w:p>
    <w:p w14:paraId="03A8CA2F" w14:textId="41B947D8" w:rsidR="00DD615D" w:rsidRDefault="00DD615D" w:rsidP="00164864">
      <w:pPr>
        <w:pStyle w:val="PargrafodaLista"/>
        <w:widowControl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Caberá ao gestor de patrim</w:t>
      </w:r>
      <w:r w:rsidR="0087202D">
        <w:rPr>
          <w:rFonts w:ascii="Times New Roman" w:hAnsi="Times New Roman" w:cs="Times New Roman"/>
          <w:sz w:val="24"/>
          <w:szCs w:val="24"/>
        </w:rPr>
        <w:t>ô</w:t>
      </w:r>
      <w:r>
        <w:rPr>
          <w:rFonts w:ascii="Times New Roman" w:hAnsi="Times New Roman" w:cs="Times New Roman"/>
          <w:sz w:val="24"/>
          <w:szCs w:val="24"/>
        </w:rPr>
        <w:t>nio local dar suporte nas atividades de recolhimento dos bens móveis inservíveis nas unidades as quais</w:t>
      </w:r>
      <w:r w:rsidR="005D3630">
        <w:rPr>
          <w:rFonts w:ascii="Times New Roman" w:hAnsi="Times New Roman" w:cs="Times New Roman"/>
          <w:sz w:val="24"/>
          <w:szCs w:val="24"/>
        </w:rPr>
        <w:t xml:space="preserve"> forem vinculadas a ele.</w:t>
      </w:r>
    </w:p>
    <w:p w14:paraId="090B554D" w14:textId="172D29D8" w:rsidR="00164864" w:rsidRDefault="00164864" w:rsidP="00164864">
      <w:pPr>
        <w:pStyle w:val="PargrafodaLista"/>
        <w:widowControl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2056">
        <w:rPr>
          <w:rFonts w:ascii="Times New Roman" w:hAnsi="Times New Roman" w:cs="Times New Roman"/>
          <w:sz w:val="24"/>
          <w:szCs w:val="24"/>
        </w:rPr>
        <w:lastRenderedPageBreak/>
        <w:t xml:space="preserve">Os pedidos de recolhimento poderão ser feitos de acordo com a necessidade das </w:t>
      </w:r>
      <w:r>
        <w:rPr>
          <w:rFonts w:ascii="Times New Roman" w:hAnsi="Times New Roman" w:cs="Times New Roman"/>
          <w:sz w:val="24"/>
          <w:szCs w:val="24"/>
        </w:rPr>
        <w:t>unidades</w:t>
      </w:r>
      <w:r w:rsidRPr="00D42056">
        <w:rPr>
          <w:rFonts w:ascii="Times New Roman" w:hAnsi="Times New Roman" w:cs="Times New Roman"/>
          <w:sz w:val="24"/>
          <w:szCs w:val="24"/>
        </w:rPr>
        <w:t>, sendo obrigatório o processo completo</w:t>
      </w:r>
      <w:r w:rsidR="009C7F4A">
        <w:rPr>
          <w:rFonts w:ascii="Times New Roman" w:hAnsi="Times New Roman" w:cs="Times New Roman"/>
          <w:sz w:val="24"/>
          <w:szCs w:val="24"/>
        </w:rPr>
        <w:t>,</w:t>
      </w:r>
      <w:r w:rsidRPr="00D42056">
        <w:rPr>
          <w:rFonts w:ascii="Times New Roman" w:hAnsi="Times New Roman" w:cs="Times New Roman"/>
          <w:sz w:val="24"/>
          <w:szCs w:val="24"/>
        </w:rPr>
        <w:t xml:space="preserve"> independentemente do tamanho da unidade ou quantitativo dos bens a serem recolhidos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6"/>
    <w:p w14:paraId="1FE5E32E" w14:textId="77777777" w:rsidR="003200A6" w:rsidRPr="003200A6" w:rsidRDefault="003200A6" w:rsidP="003200A6">
      <w:pPr>
        <w:pStyle w:val="PargrafodaLista"/>
        <w:widowControl/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B6FFBD" w14:textId="50D50F06" w:rsidR="00164864" w:rsidRDefault="00164864" w:rsidP="009F655B">
      <w:pPr>
        <w:pStyle w:val="Ttulo1"/>
        <w:numPr>
          <w:ilvl w:val="0"/>
          <w:numId w:val="3"/>
        </w:numPr>
        <w:tabs>
          <w:tab w:val="num" w:pos="360"/>
        </w:tabs>
        <w:spacing w:after="120" w:line="360" w:lineRule="auto"/>
        <w:ind w:left="578" w:hanging="357"/>
      </w:pPr>
      <w:r w:rsidRPr="0007258B">
        <w:t>PROCEDIMENTOS NECESSÁRIOS</w:t>
      </w:r>
      <w:bookmarkStart w:id="9" w:name="_Toc108797533"/>
    </w:p>
    <w:p w14:paraId="18AE2F6D" w14:textId="24383D7B" w:rsidR="009F655B" w:rsidRPr="009F655B" w:rsidRDefault="009F655B" w:rsidP="009F655B">
      <w:pPr>
        <w:spacing w:line="360" w:lineRule="auto"/>
        <w:ind w:firstLine="578"/>
        <w:rPr>
          <w:rFonts w:ascii="Times New Roman" w:hAnsi="Times New Roman" w:cs="Times New Roman"/>
          <w:b/>
          <w:sz w:val="20"/>
          <w:szCs w:val="20"/>
        </w:rPr>
      </w:pPr>
      <w:r w:rsidRPr="009F655B">
        <w:rPr>
          <w:rFonts w:ascii="Times New Roman" w:hAnsi="Times New Roman" w:cs="Times New Roman"/>
          <w:b/>
          <w:sz w:val="20"/>
          <w:szCs w:val="20"/>
        </w:rPr>
        <w:t>Passo a Passo do Processo: Procedimentos de recolhimento de bens móveis inservíveis</w:t>
      </w:r>
      <w:r w:rsidR="00131832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W w:w="8358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0"/>
        <w:gridCol w:w="6237"/>
      </w:tblGrid>
      <w:tr w:rsidR="009F655B" w:rsidRPr="00E700B2" w14:paraId="00F8980A" w14:textId="77777777" w:rsidTr="00416F2D">
        <w:tc>
          <w:tcPr>
            <w:tcW w:w="851" w:type="dxa"/>
            <w:shd w:val="clear" w:color="auto" w:fill="002060"/>
            <w:vAlign w:val="center"/>
          </w:tcPr>
          <w:p w14:paraId="6F0F3E96" w14:textId="77777777" w:rsidR="009F655B" w:rsidRPr="00E700B2" w:rsidRDefault="009F655B" w:rsidP="00C5660D">
            <w:pPr>
              <w:spacing w:after="10"/>
              <w:jc w:val="center"/>
              <w:rPr>
                <w:rFonts w:ascii="Times New Roman" w:eastAsia="Arial" w:hAnsi="Times New Roman" w:cs="Times New Roman"/>
                <w:color w:val="FFFFFF"/>
              </w:rPr>
            </w:pPr>
            <w:bookmarkStart w:id="10" w:name="_Hlk109405285"/>
            <w:r w:rsidRPr="00E700B2">
              <w:rPr>
                <w:rFonts w:ascii="Times New Roman" w:eastAsia="Arial" w:hAnsi="Times New Roman" w:cs="Times New Roman"/>
                <w:color w:val="FFFFFF"/>
              </w:rPr>
              <w:t>Etapa</w:t>
            </w:r>
          </w:p>
        </w:tc>
        <w:tc>
          <w:tcPr>
            <w:tcW w:w="1270" w:type="dxa"/>
            <w:shd w:val="clear" w:color="auto" w:fill="002060"/>
            <w:vAlign w:val="center"/>
          </w:tcPr>
          <w:p w14:paraId="36E0FFA5" w14:textId="77777777" w:rsidR="009F655B" w:rsidRPr="00E700B2" w:rsidRDefault="009F655B" w:rsidP="00C5660D">
            <w:pPr>
              <w:spacing w:after="10"/>
              <w:jc w:val="center"/>
              <w:rPr>
                <w:rFonts w:ascii="Times New Roman" w:eastAsia="Arial" w:hAnsi="Times New Roman" w:cs="Times New Roman"/>
                <w:color w:val="FFFFFF"/>
              </w:rPr>
            </w:pPr>
            <w:r w:rsidRPr="00E700B2">
              <w:rPr>
                <w:rFonts w:ascii="Times New Roman" w:eastAsia="Arial" w:hAnsi="Times New Roman" w:cs="Times New Roman"/>
                <w:color w:val="FFFFFF"/>
              </w:rPr>
              <w:t>Quem Faz?</w:t>
            </w:r>
          </w:p>
        </w:tc>
        <w:tc>
          <w:tcPr>
            <w:tcW w:w="6237" w:type="dxa"/>
            <w:shd w:val="clear" w:color="auto" w:fill="002060"/>
            <w:vAlign w:val="center"/>
          </w:tcPr>
          <w:p w14:paraId="70BC4038" w14:textId="77777777" w:rsidR="009F655B" w:rsidRPr="00E700B2" w:rsidRDefault="009F655B" w:rsidP="00C5660D">
            <w:pPr>
              <w:spacing w:after="10"/>
              <w:jc w:val="center"/>
              <w:rPr>
                <w:rFonts w:ascii="Times New Roman" w:eastAsia="Arial" w:hAnsi="Times New Roman" w:cs="Times New Roman"/>
                <w:color w:val="002060"/>
              </w:rPr>
            </w:pPr>
            <w:r w:rsidRPr="00E700B2">
              <w:rPr>
                <w:rFonts w:ascii="Times New Roman" w:eastAsia="Arial" w:hAnsi="Times New Roman" w:cs="Times New Roman"/>
                <w:color w:val="FFFFFF"/>
              </w:rPr>
              <w:t>O que faz?</w:t>
            </w:r>
          </w:p>
        </w:tc>
      </w:tr>
      <w:tr w:rsidR="009F655B" w:rsidRPr="00E700B2" w14:paraId="56F12935" w14:textId="77777777" w:rsidTr="00416F2D">
        <w:tc>
          <w:tcPr>
            <w:tcW w:w="851" w:type="dxa"/>
            <w:shd w:val="clear" w:color="auto" w:fill="FFFFFF"/>
            <w:vAlign w:val="center"/>
          </w:tcPr>
          <w:p w14:paraId="0988AB2B" w14:textId="5FF81325" w:rsidR="009F655B" w:rsidRPr="00E700B2" w:rsidRDefault="001B295B" w:rsidP="00C5660D">
            <w:pPr>
              <w:spacing w:after="1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5B1B45AB" w14:textId="77777777" w:rsidR="009F655B" w:rsidRPr="00E700B2" w:rsidRDefault="009F655B" w:rsidP="00C5660D">
            <w:pPr>
              <w:spacing w:after="10"/>
              <w:jc w:val="center"/>
              <w:rPr>
                <w:rFonts w:ascii="Times New Roman" w:eastAsia="Arial" w:hAnsi="Times New Roman" w:cs="Times New Roman"/>
              </w:rPr>
            </w:pPr>
            <w:r w:rsidRPr="00E700B2">
              <w:rPr>
                <w:rFonts w:ascii="Times New Roman" w:eastAsia="Arial" w:hAnsi="Times New Roman" w:cs="Times New Roman"/>
              </w:rPr>
              <w:t>Unidade interessada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404CA20A" w14:textId="2904AFAA" w:rsidR="009F655B" w:rsidRPr="00E700B2" w:rsidRDefault="001B295B" w:rsidP="00C5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gestor de patrimônio local da unidade será</w:t>
            </w:r>
            <w:r w:rsidR="009F655B" w:rsidRPr="00E700B2">
              <w:rPr>
                <w:rFonts w:ascii="Times New Roman" w:hAnsi="Times New Roman" w:cs="Times New Roman"/>
              </w:rPr>
              <w:t xml:space="preserve"> responsáve</w:t>
            </w:r>
            <w:r>
              <w:rPr>
                <w:rFonts w:ascii="Times New Roman" w:hAnsi="Times New Roman" w:cs="Times New Roman"/>
              </w:rPr>
              <w:t>l</w:t>
            </w:r>
            <w:r w:rsidR="009F655B" w:rsidRPr="00E700B2">
              <w:rPr>
                <w:rFonts w:ascii="Times New Roman" w:hAnsi="Times New Roman" w:cs="Times New Roman"/>
              </w:rPr>
              <w:t xml:space="preserve"> por </w:t>
            </w:r>
            <w:r w:rsidR="009F655B" w:rsidRPr="00E700B2">
              <w:rPr>
                <w:rFonts w:ascii="Times New Roman" w:hAnsi="Times New Roman" w:cs="Times New Roman"/>
                <w:b/>
                <w:bCs/>
              </w:rPr>
              <w:t xml:space="preserve">realizar o levantamento </w:t>
            </w:r>
            <w:r w:rsidR="00131832">
              <w:rPr>
                <w:rFonts w:ascii="Times New Roman" w:hAnsi="Times New Roman" w:cs="Times New Roman"/>
                <w:b/>
                <w:bCs/>
              </w:rPr>
              <w:t xml:space="preserve">e </w:t>
            </w:r>
            <w:r w:rsidR="009C7F4A">
              <w:rPr>
                <w:rFonts w:ascii="Times New Roman" w:hAnsi="Times New Roman" w:cs="Times New Roman"/>
                <w:b/>
                <w:bCs/>
              </w:rPr>
              <w:t>a</w:t>
            </w:r>
            <w:r w:rsidR="009F655B" w:rsidRPr="00E700B2">
              <w:rPr>
                <w:rFonts w:ascii="Times New Roman" w:hAnsi="Times New Roman" w:cs="Times New Roman"/>
                <w:b/>
                <w:bCs/>
              </w:rPr>
              <w:t xml:space="preserve"> classificação dos bens inservíveis</w:t>
            </w:r>
            <w:r w:rsidR="009F655B" w:rsidRPr="00E700B2">
              <w:rPr>
                <w:rFonts w:ascii="Times New Roman" w:hAnsi="Times New Roman" w:cs="Times New Roman"/>
              </w:rPr>
              <w:t xml:space="preserve"> e preencher formulário</w:t>
            </w:r>
            <w:r w:rsidR="00AF0409">
              <w:rPr>
                <w:rFonts w:ascii="Times New Roman" w:hAnsi="Times New Roman" w:cs="Times New Roman"/>
              </w:rPr>
              <w:t xml:space="preserve"> (laudo)</w:t>
            </w:r>
            <w:r w:rsidR="009F655B" w:rsidRPr="00E700B2">
              <w:rPr>
                <w:rFonts w:ascii="Times New Roman" w:hAnsi="Times New Roman" w:cs="Times New Roman"/>
              </w:rPr>
              <w:t xml:space="preserve"> com a relação dos bens </w:t>
            </w:r>
            <w:r w:rsidR="00887892">
              <w:rPr>
                <w:rFonts w:ascii="Times New Roman" w:hAnsi="Times New Roman" w:cs="Times New Roman"/>
              </w:rPr>
              <w:t xml:space="preserve">permanentes </w:t>
            </w:r>
            <w:r w:rsidR="009F655B" w:rsidRPr="00E700B2">
              <w:rPr>
                <w:rFonts w:ascii="Times New Roman" w:hAnsi="Times New Roman" w:cs="Times New Roman"/>
              </w:rPr>
              <w:t xml:space="preserve">da unidade </w:t>
            </w:r>
            <w:r w:rsidR="00CD0582">
              <w:rPr>
                <w:rFonts w:ascii="Times New Roman" w:hAnsi="Times New Roman" w:cs="Times New Roman"/>
              </w:rPr>
              <w:t>a serem recolhidos</w:t>
            </w:r>
            <w:r w:rsidR="009F655B" w:rsidRPr="00E700B2">
              <w:rPr>
                <w:rFonts w:ascii="Times New Roman" w:hAnsi="Times New Roman" w:cs="Times New Roman"/>
              </w:rPr>
              <w:t>. Para que seja</w:t>
            </w:r>
            <w:r w:rsidR="009C7F4A">
              <w:rPr>
                <w:rFonts w:ascii="Times New Roman" w:hAnsi="Times New Roman" w:cs="Times New Roman"/>
              </w:rPr>
              <w:t>m</w:t>
            </w:r>
            <w:r w:rsidR="009F655B" w:rsidRPr="00E700B2">
              <w:rPr>
                <w:rFonts w:ascii="Times New Roman" w:hAnsi="Times New Roman" w:cs="Times New Roman"/>
              </w:rPr>
              <w:t xml:space="preserve"> recolhido</w:t>
            </w:r>
            <w:r w:rsidR="009C7F4A">
              <w:rPr>
                <w:rFonts w:ascii="Times New Roman" w:hAnsi="Times New Roman" w:cs="Times New Roman"/>
              </w:rPr>
              <w:t>s,</w:t>
            </w:r>
            <w:r w:rsidR="009F655B" w:rsidRPr="00E700B2">
              <w:rPr>
                <w:rFonts w:ascii="Times New Roman" w:hAnsi="Times New Roman" w:cs="Times New Roman"/>
              </w:rPr>
              <w:t xml:space="preserve"> o</w:t>
            </w:r>
            <w:r w:rsidR="009C7F4A">
              <w:rPr>
                <w:rFonts w:ascii="Times New Roman" w:hAnsi="Times New Roman" w:cs="Times New Roman"/>
              </w:rPr>
              <w:t>s</w:t>
            </w:r>
            <w:r w:rsidR="009F655B" w:rsidRPr="00E700B2">
              <w:rPr>
                <w:rFonts w:ascii="Times New Roman" w:hAnsi="Times New Roman" w:cs="Times New Roman"/>
              </w:rPr>
              <w:t xml:space="preserve"> b</w:t>
            </w:r>
            <w:r w:rsidR="009C7F4A">
              <w:rPr>
                <w:rFonts w:ascii="Times New Roman" w:hAnsi="Times New Roman" w:cs="Times New Roman"/>
              </w:rPr>
              <w:t>ens</w:t>
            </w:r>
            <w:r w:rsidR="009F655B" w:rsidRPr="00E700B2">
              <w:rPr>
                <w:rFonts w:ascii="Times New Roman" w:hAnsi="Times New Roman" w:cs="Times New Roman"/>
              </w:rPr>
              <w:t xml:space="preserve"> </w:t>
            </w:r>
            <w:r w:rsidR="009C7F4A" w:rsidRPr="00E700B2">
              <w:rPr>
                <w:rFonts w:ascii="Times New Roman" w:hAnsi="Times New Roman" w:cs="Times New Roman"/>
              </w:rPr>
              <w:t>ser</w:t>
            </w:r>
            <w:r w:rsidR="009C7F4A">
              <w:rPr>
                <w:rFonts w:ascii="Times New Roman" w:hAnsi="Times New Roman" w:cs="Times New Roman"/>
              </w:rPr>
              <w:t>ão</w:t>
            </w:r>
            <w:r w:rsidR="009C7F4A" w:rsidRPr="00E700B2">
              <w:rPr>
                <w:rFonts w:ascii="Times New Roman" w:hAnsi="Times New Roman" w:cs="Times New Roman"/>
              </w:rPr>
              <w:t xml:space="preserve"> </w:t>
            </w:r>
            <w:r w:rsidR="009F655B" w:rsidRPr="00E700B2">
              <w:rPr>
                <w:rFonts w:ascii="Times New Roman" w:hAnsi="Times New Roman" w:cs="Times New Roman"/>
              </w:rPr>
              <w:t>classificado</w:t>
            </w:r>
            <w:r w:rsidR="009C7F4A">
              <w:rPr>
                <w:rFonts w:ascii="Times New Roman" w:hAnsi="Times New Roman" w:cs="Times New Roman"/>
              </w:rPr>
              <w:t>s</w:t>
            </w:r>
            <w:r w:rsidR="009F655B" w:rsidRPr="00E700B2">
              <w:rPr>
                <w:rFonts w:ascii="Times New Roman" w:hAnsi="Times New Roman" w:cs="Times New Roman"/>
              </w:rPr>
              <w:t xml:space="preserve"> como ociosos, recuperáveis, irrecuperáveis ou antieconômicos.</w:t>
            </w:r>
          </w:p>
        </w:tc>
      </w:tr>
      <w:tr w:rsidR="009F655B" w:rsidRPr="00E700B2" w14:paraId="5D3BF3CA" w14:textId="77777777" w:rsidTr="00416F2D">
        <w:tc>
          <w:tcPr>
            <w:tcW w:w="851" w:type="dxa"/>
            <w:shd w:val="clear" w:color="auto" w:fill="FFFFFF"/>
            <w:vAlign w:val="center"/>
          </w:tcPr>
          <w:p w14:paraId="7CC6AC58" w14:textId="5B3B792D" w:rsidR="009F655B" w:rsidRPr="00E700B2" w:rsidRDefault="001B295B" w:rsidP="00C5660D">
            <w:pPr>
              <w:spacing w:after="1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6CCEA0DB" w14:textId="77777777" w:rsidR="009F655B" w:rsidRPr="00E700B2" w:rsidRDefault="009F655B" w:rsidP="00C5660D">
            <w:pPr>
              <w:spacing w:after="10"/>
              <w:jc w:val="center"/>
              <w:rPr>
                <w:rFonts w:ascii="Times New Roman" w:eastAsia="Arial" w:hAnsi="Times New Roman" w:cs="Times New Roman"/>
              </w:rPr>
            </w:pPr>
            <w:r w:rsidRPr="00E700B2">
              <w:rPr>
                <w:rFonts w:ascii="Times New Roman" w:eastAsia="Arial" w:hAnsi="Times New Roman" w:cs="Times New Roman"/>
              </w:rPr>
              <w:t>Unidade interessada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0B0DF08F" w14:textId="0294C5B5" w:rsidR="00BE1761" w:rsidRDefault="00BE1761" w:rsidP="00BE1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7" w:lineRule="auto"/>
              <w:ind w:left="357"/>
              <w:rPr>
                <w:rFonts w:ascii="Times New Roman" w:hAnsi="Times New Roman" w:cs="Times New Roman"/>
              </w:rPr>
            </w:pPr>
            <w:r w:rsidRPr="00E700B2">
              <w:rPr>
                <w:rFonts w:ascii="Times New Roman" w:hAnsi="Times New Roman" w:cs="Times New Roman"/>
                <w:b/>
                <w:bCs/>
              </w:rPr>
              <w:t>Formalizar processo</w:t>
            </w:r>
            <w:r w:rsidRPr="00E700B2">
              <w:rPr>
                <w:rFonts w:ascii="Times New Roman" w:hAnsi="Times New Roman" w:cs="Times New Roman"/>
              </w:rPr>
              <w:t xml:space="preserve"> </w:t>
            </w:r>
            <w:r w:rsidRPr="00E700B2">
              <w:rPr>
                <w:rFonts w:ascii="Times New Roman" w:hAnsi="Times New Roman" w:cs="Times New Roman"/>
                <w:b/>
                <w:bCs/>
              </w:rPr>
              <w:t>no SIPAC</w:t>
            </w:r>
            <w:r w:rsidRPr="00E700B2">
              <w:rPr>
                <w:rFonts w:ascii="Times New Roman" w:hAnsi="Times New Roman" w:cs="Times New Roman"/>
              </w:rPr>
              <w:t xml:space="preserve"> (Tipo: Solicitação; Assunto: 032.3) contendo</w:t>
            </w:r>
            <w:r w:rsidR="001B295B">
              <w:rPr>
                <w:rFonts w:ascii="Times New Roman" w:hAnsi="Times New Roman" w:cs="Times New Roman"/>
              </w:rPr>
              <w:t xml:space="preserve"> f</w:t>
            </w:r>
            <w:r w:rsidRPr="00E700B2">
              <w:rPr>
                <w:rFonts w:ascii="Times New Roman" w:hAnsi="Times New Roman" w:cs="Times New Roman"/>
              </w:rPr>
              <w:t xml:space="preserve">ormulário assinado </w:t>
            </w:r>
            <w:r w:rsidR="001B295B">
              <w:rPr>
                <w:rFonts w:ascii="Times New Roman" w:hAnsi="Times New Roman" w:cs="Times New Roman"/>
              </w:rPr>
              <w:t xml:space="preserve">pelo gestor de patrimônio local da unidade </w:t>
            </w:r>
            <w:r w:rsidRPr="00E700B2">
              <w:rPr>
                <w:rFonts w:ascii="Times New Roman" w:hAnsi="Times New Roman" w:cs="Times New Roman"/>
              </w:rPr>
              <w:t>e pelo dirigente da unidade</w:t>
            </w:r>
            <w:r w:rsidR="009C7F4A">
              <w:rPr>
                <w:rFonts w:ascii="Times New Roman" w:hAnsi="Times New Roman" w:cs="Times New Roman"/>
              </w:rPr>
              <w:t>,</w:t>
            </w:r>
            <w:r w:rsidRPr="00E700B2">
              <w:rPr>
                <w:rFonts w:ascii="Times New Roman" w:hAnsi="Times New Roman" w:cs="Times New Roman"/>
              </w:rPr>
              <w:t xml:space="preserve"> solicitando o recolhimento dos bens </w:t>
            </w:r>
            <w:r>
              <w:rPr>
                <w:rFonts w:ascii="Times New Roman" w:hAnsi="Times New Roman" w:cs="Times New Roman"/>
              </w:rPr>
              <w:t>considerados inservíveis</w:t>
            </w:r>
            <w:r w:rsidR="009C7F4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00B2">
              <w:rPr>
                <w:rFonts w:ascii="Times New Roman" w:hAnsi="Times New Roman" w:cs="Times New Roman"/>
              </w:rPr>
              <w:t>conforme a classificação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E81C202" w14:textId="0A5660B2" w:rsidR="009F655B" w:rsidRPr="00E700B2" w:rsidRDefault="009F655B" w:rsidP="00C5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7" w:lineRule="auto"/>
              <w:ind w:left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*</w:t>
            </w:r>
            <w:r w:rsidRPr="00131832">
              <w:rPr>
                <w:rFonts w:ascii="Times New Roman" w:hAnsi="Times New Roman" w:cs="Times New Roman"/>
                <w:i/>
                <w:iCs/>
              </w:rPr>
              <w:t>O formulário de solicitação deve conter: listagem dos bens a serem recolhidos com sua descrição, tombamento (se possível identificar), localização física e classificação</w:t>
            </w:r>
            <w:r w:rsidR="009C7F4A" w:rsidRPr="00131832">
              <w:rPr>
                <w:rFonts w:ascii="Times New Roman" w:hAnsi="Times New Roman" w:cs="Times New Roman"/>
                <w:i/>
                <w:iCs/>
              </w:rPr>
              <w:t>,</w:t>
            </w:r>
            <w:r w:rsidRPr="00131832">
              <w:rPr>
                <w:rFonts w:ascii="Times New Roman" w:hAnsi="Times New Roman" w:cs="Times New Roman"/>
                <w:i/>
                <w:iCs/>
              </w:rPr>
              <w:t xml:space="preserve"> conforme uma das categorias acima; indicação dos contatos de pessoa </w:t>
            </w:r>
            <w:r w:rsidRPr="00E700B2">
              <w:rPr>
                <w:rFonts w:ascii="Times New Roman" w:hAnsi="Times New Roman" w:cs="Times New Roman"/>
              </w:rPr>
              <w:t>responsável pelo acompanhamento do processo.</w:t>
            </w:r>
          </w:p>
          <w:p w14:paraId="72FC89B6" w14:textId="77777777" w:rsidR="009F655B" w:rsidRPr="00E700B2" w:rsidRDefault="009F655B" w:rsidP="00C5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131832">
              <w:rPr>
                <w:rFonts w:ascii="Times New Roman" w:hAnsi="Times New Roman" w:cs="Times New Roman"/>
                <w:i/>
                <w:iCs/>
              </w:rPr>
              <w:t>Caso o bem não possua tombamento, coloque SEM TOMBAMENTO e descreva-o com o máximo de informações a respeito dele, tais como marca, modelo, especificações técnicas, dentre outras informações.</w:t>
            </w:r>
          </w:p>
        </w:tc>
      </w:tr>
      <w:tr w:rsidR="009F655B" w:rsidRPr="00E700B2" w14:paraId="0C2BB0FC" w14:textId="77777777" w:rsidTr="00416F2D">
        <w:trPr>
          <w:trHeight w:val="378"/>
        </w:trPr>
        <w:tc>
          <w:tcPr>
            <w:tcW w:w="851" w:type="dxa"/>
            <w:shd w:val="clear" w:color="auto" w:fill="FFFFFF"/>
            <w:vAlign w:val="center"/>
          </w:tcPr>
          <w:p w14:paraId="60048324" w14:textId="3B49C426" w:rsidR="009F655B" w:rsidRPr="00E700B2" w:rsidRDefault="001B295B" w:rsidP="00C5660D">
            <w:pPr>
              <w:spacing w:after="10"/>
              <w:ind w:left="36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3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2827F876" w14:textId="77777777" w:rsidR="009F655B" w:rsidRPr="00E700B2" w:rsidRDefault="009F655B" w:rsidP="00C5660D">
            <w:pPr>
              <w:spacing w:after="10"/>
              <w:jc w:val="center"/>
              <w:rPr>
                <w:rFonts w:ascii="Times New Roman" w:eastAsia="Arial" w:hAnsi="Times New Roman" w:cs="Times New Roman"/>
              </w:rPr>
            </w:pPr>
            <w:r w:rsidRPr="00E700B2">
              <w:rPr>
                <w:rFonts w:ascii="Times New Roman" w:eastAsia="Arial" w:hAnsi="Times New Roman" w:cs="Times New Roman"/>
              </w:rPr>
              <w:t>Unidade interessada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20738E6D" w14:textId="2D6B11F7" w:rsidR="009F655B" w:rsidRPr="00E700B2" w:rsidRDefault="009F655B" w:rsidP="00C5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"/>
              <w:ind w:left="360"/>
              <w:rPr>
                <w:rFonts w:ascii="Times New Roman" w:eastAsia="Arial" w:hAnsi="Times New Roman" w:cs="Times New Roman"/>
                <w:b/>
              </w:rPr>
            </w:pPr>
            <w:r w:rsidRPr="00E700B2">
              <w:rPr>
                <w:rFonts w:ascii="Times New Roman" w:eastAsia="Arial" w:hAnsi="Times New Roman" w:cs="Times New Roman"/>
                <w:b/>
              </w:rPr>
              <w:t xml:space="preserve">Enviar processo para a Seção de Classificação e Tombamento </w:t>
            </w:r>
            <w:r w:rsidRPr="00E700B2">
              <w:rPr>
                <w:rStyle w:val="Forte"/>
                <w:rFonts w:ascii="Times New Roman" w:hAnsi="Times New Roman" w:cs="Times New Roman"/>
                <w:color w:val="000000"/>
                <w:shd w:val="clear" w:color="auto" w:fill="FFFFFF"/>
              </w:rPr>
              <w:t>(11.00.67)</w:t>
            </w:r>
            <w:r w:rsidR="006C55F4">
              <w:rPr>
                <w:rStyle w:val="Forte"/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</w:tr>
      <w:tr w:rsidR="009F655B" w:rsidRPr="00E700B2" w14:paraId="37651C88" w14:textId="77777777" w:rsidTr="00416F2D">
        <w:trPr>
          <w:trHeight w:val="551"/>
        </w:trPr>
        <w:tc>
          <w:tcPr>
            <w:tcW w:w="851" w:type="dxa"/>
            <w:shd w:val="clear" w:color="auto" w:fill="FFFFFF"/>
            <w:vAlign w:val="center"/>
          </w:tcPr>
          <w:p w14:paraId="03316EAB" w14:textId="6F4E382E" w:rsidR="009F655B" w:rsidRPr="00E700B2" w:rsidRDefault="001B295B" w:rsidP="00C5660D">
            <w:pPr>
              <w:spacing w:after="1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4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1A6F55AA" w14:textId="77777777" w:rsidR="009F655B" w:rsidRPr="00E700B2" w:rsidRDefault="009F655B" w:rsidP="00C5660D">
            <w:pPr>
              <w:jc w:val="center"/>
              <w:rPr>
                <w:rFonts w:ascii="Times New Roman" w:eastAsia="Arial" w:hAnsi="Times New Roman" w:cs="Times New Roman"/>
                <w:bCs/>
              </w:rPr>
            </w:pPr>
            <w:r w:rsidRPr="00E700B2">
              <w:rPr>
                <w:rFonts w:ascii="Times New Roman" w:eastAsia="Arial" w:hAnsi="Times New Roman" w:cs="Times New Roman"/>
                <w:bCs/>
              </w:rPr>
              <w:t>SCT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3C360F6F" w14:textId="77777777" w:rsidR="009F655B" w:rsidRPr="00E700B2" w:rsidRDefault="009F655B" w:rsidP="0032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57"/>
              <w:rPr>
                <w:rFonts w:ascii="Times New Roman" w:eastAsia="Arial" w:hAnsi="Times New Roman" w:cs="Times New Roman"/>
                <w:b/>
                <w:bCs/>
              </w:rPr>
            </w:pPr>
            <w:r w:rsidRPr="00E700B2">
              <w:rPr>
                <w:rFonts w:ascii="Times New Roman" w:eastAsia="Arial" w:hAnsi="Times New Roman" w:cs="Times New Roman"/>
                <w:b/>
                <w:bCs/>
              </w:rPr>
              <w:t xml:space="preserve">Receber o processo. </w:t>
            </w:r>
          </w:p>
          <w:p w14:paraId="00FAFA68" w14:textId="77777777" w:rsidR="009F655B" w:rsidRPr="00E700B2" w:rsidRDefault="009F655B" w:rsidP="00320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57"/>
              <w:rPr>
                <w:rFonts w:ascii="Times New Roman" w:eastAsia="Arial" w:hAnsi="Times New Roman" w:cs="Times New Roman"/>
              </w:rPr>
            </w:pPr>
            <w:r w:rsidRPr="00E700B2">
              <w:rPr>
                <w:rFonts w:ascii="Times New Roman" w:eastAsia="Arial" w:hAnsi="Times New Roman" w:cs="Times New Roman"/>
              </w:rPr>
              <w:t>*</w:t>
            </w:r>
            <w:r w:rsidRPr="00131832">
              <w:rPr>
                <w:rFonts w:ascii="Times New Roman" w:eastAsia="Arial" w:hAnsi="Times New Roman" w:cs="Times New Roman"/>
                <w:i/>
                <w:iCs/>
              </w:rPr>
              <w:t>A SCT leve em média 1 dia útil para recebimento, sendo os processos de recolhimento atendidos por ordem de chegada mediante disponibilidade de veículos e carregadores.</w:t>
            </w:r>
          </w:p>
        </w:tc>
      </w:tr>
      <w:tr w:rsidR="009F655B" w:rsidRPr="00E700B2" w14:paraId="7642C947" w14:textId="77777777" w:rsidTr="00416F2D">
        <w:trPr>
          <w:trHeight w:val="949"/>
        </w:trPr>
        <w:tc>
          <w:tcPr>
            <w:tcW w:w="851" w:type="dxa"/>
            <w:shd w:val="clear" w:color="auto" w:fill="FFFFFF"/>
            <w:vAlign w:val="center"/>
          </w:tcPr>
          <w:p w14:paraId="3D046274" w14:textId="50A7B2E4" w:rsidR="009F655B" w:rsidRPr="00E700B2" w:rsidRDefault="001B295B" w:rsidP="00C5660D">
            <w:pPr>
              <w:spacing w:after="1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5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6C41C14C" w14:textId="77777777" w:rsidR="009F655B" w:rsidRPr="00E700B2" w:rsidRDefault="009F655B" w:rsidP="00C5660D">
            <w:pPr>
              <w:spacing w:after="10"/>
              <w:jc w:val="center"/>
              <w:rPr>
                <w:rFonts w:ascii="Times New Roman" w:eastAsia="Arial" w:hAnsi="Times New Roman" w:cs="Times New Roman"/>
              </w:rPr>
            </w:pPr>
            <w:r w:rsidRPr="00E700B2">
              <w:rPr>
                <w:rFonts w:ascii="Times New Roman" w:eastAsia="Arial" w:hAnsi="Times New Roman" w:cs="Times New Roman"/>
                <w:bCs/>
              </w:rPr>
              <w:t>SCT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31A1738D" w14:textId="77777777" w:rsidR="009F655B" w:rsidRDefault="009F655B" w:rsidP="00C5660D">
            <w:pPr>
              <w:spacing w:after="120" w:line="257" w:lineRule="auto"/>
              <w:ind w:left="357"/>
              <w:rPr>
                <w:rFonts w:ascii="Times New Roman" w:eastAsia="Arial" w:hAnsi="Times New Roman" w:cs="Times New Roman"/>
              </w:rPr>
            </w:pPr>
            <w:r w:rsidRPr="00E700B2">
              <w:rPr>
                <w:rFonts w:ascii="Times New Roman" w:eastAsia="Arial" w:hAnsi="Times New Roman" w:cs="Times New Roman"/>
              </w:rPr>
              <w:t xml:space="preserve">A SCT irá entrar em contato para </w:t>
            </w:r>
            <w:r w:rsidRPr="00E700B2">
              <w:rPr>
                <w:rFonts w:ascii="Times New Roman" w:eastAsia="Arial" w:hAnsi="Times New Roman" w:cs="Times New Roman"/>
                <w:b/>
                <w:bCs/>
              </w:rPr>
              <w:t>agendar o recolhimento físico dos bens inservíveis</w:t>
            </w:r>
            <w:r w:rsidRPr="00E700B2">
              <w:rPr>
                <w:rFonts w:ascii="Times New Roman" w:eastAsia="Arial" w:hAnsi="Times New Roman" w:cs="Times New Roman"/>
              </w:rPr>
              <w:t xml:space="preserve"> com o servidor indicado pela unidade demandante no formulário de solicitação.</w:t>
            </w:r>
          </w:p>
          <w:p w14:paraId="19DAB447" w14:textId="77777777" w:rsidR="009F655B" w:rsidRPr="000B0EA2" w:rsidRDefault="009F655B" w:rsidP="00C5660D">
            <w:pPr>
              <w:spacing w:after="10"/>
              <w:ind w:left="36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*</w:t>
            </w:r>
            <w:r w:rsidRPr="00131832">
              <w:rPr>
                <w:rFonts w:ascii="Times New Roman" w:eastAsia="Arial" w:hAnsi="Times New Roman" w:cs="Times New Roman"/>
                <w:i/>
                <w:iCs/>
              </w:rPr>
              <w:t>Serão agendados quantos dias forem necessários para o atendimento total do processo não sendo necessariamente consecutivos.</w:t>
            </w:r>
          </w:p>
        </w:tc>
      </w:tr>
      <w:tr w:rsidR="009F655B" w:rsidRPr="00E700B2" w14:paraId="782E401C" w14:textId="77777777" w:rsidTr="00416F2D">
        <w:trPr>
          <w:trHeight w:val="949"/>
        </w:trPr>
        <w:tc>
          <w:tcPr>
            <w:tcW w:w="851" w:type="dxa"/>
            <w:shd w:val="clear" w:color="auto" w:fill="FFFFFF"/>
            <w:vAlign w:val="center"/>
          </w:tcPr>
          <w:p w14:paraId="7B309F8D" w14:textId="69659F92" w:rsidR="009F655B" w:rsidRPr="00E700B2" w:rsidRDefault="001B295B" w:rsidP="00C5660D">
            <w:pPr>
              <w:spacing w:after="1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6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1365E0AE" w14:textId="77777777" w:rsidR="009F655B" w:rsidRPr="00E700B2" w:rsidRDefault="009F655B" w:rsidP="00C5660D">
            <w:pPr>
              <w:spacing w:after="10"/>
              <w:jc w:val="center"/>
              <w:rPr>
                <w:rFonts w:ascii="Times New Roman" w:eastAsia="Arial" w:hAnsi="Times New Roman" w:cs="Times New Roman"/>
              </w:rPr>
            </w:pPr>
            <w:r w:rsidRPr="00E700B2">
              <w:rPr>
                <w:rFonts w:ascii="Times New Roman" w:eastAsia="Arial" w:hAnsi="Times New Roman" w:cs="Times New Roman"/>
                <w:bCs/>
              </w:rPr>
              <w:t>SCT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466941D0" w14:textId="77777777" w:rsidR="009F655B" w:rsidRPr="00E700B2" w:rsidRDefault="009F655B" w:rsidP="00C5660D">
            <w:pPr>
              <w:spacing w:after="120" w:line="257" w:lineRule="auto"/>
              <w:ind w:left="357"/>
              <w:rPr>
                <w:rFonts w:ascii="Times New Roman" w:eastAsia="Arial" w:hAnsi="Times New Roman" w:cs="Times New Roman"/>
              </w:rPr>
            </w:pPr>
            <w:r w:rsidRPr="00E700B2">
              <w:rPr>
                <w:rFonts w:ascii="Times New Roman" w:eastAsia="Arial" w:hAnsi="Times New Roman" w:cs="Times New Roman"/>
              </w:rPr>
              <w:t xml:space="preserve">No(s) dia(s) agendado(s) a SCT irá encaminhar veículo e carregadores para </w:t>
            </w:r>
            <w:r w:rsidRPr="00E700B2">
              <w:rPr>
                <w:rFonts w:ascii="Times New Roman" w:eastAsia="Arial" w:hAnsi="Times New Roman" w:cs="Times New Roman"/>
                <w:b/>
                <w:bCs/>
              </w:rPr>
              <w:t>executar o recolhimento físico dos bens</w:t>
            </w:r>
            <w:r w:rsidRPr="00E700B2">
              <w:rPr>
                <w:rFonts w:ascii="Times New Roman" w:eastAsia="Arial" w:hAnsi="Times New Roman" w:cs="Times New Roman"/>
              </w:rPr>
              <w:t>.</w:t>
            </w:r>
          </w:p>
          <w:p w14:paraId="4F0E90CB" w14:textId="7B3A034D" w:rsidR="009F655B" w:rsidRPr="00E700B2" w:rsidRDefault="009F655B" w:rsidP="00C5660D">
            <w:pPr>
              <w:spacing w:after="120" w:line="257" w:lineRule="auto"/>
              <w:ind w:left="357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*</w:t>
            </w:r>
            <w:r w:rsidRPr="00131832">
              <w:rPr>
                <w:rFonts w:ascii="Times New Roman" w:eastAsia="Arial" w:hAnsi="Times New Roman" w:cs="Times New Roman"/>
                <w:i/>
                <w:iCs/>
              </w:rPr>
              <w:t>O recolhimento dos bens deverá ser acompanhado por servidor da unidade demandante (não necessariamente membro da comissão)</w:t>
            </w:r>
            <w:r w:rsidR="006C55F4" w:rsidRPr="00131832">
              <w:rPr>
                <w:rFonts w:ascii="Times New Roman" w:eastAsia="Arial" w:hAnsi="Times New Roman" w:cs="Times New Roman"/>
                <w:i/>
                <w:iCs/>
              </w:rPr>
              <w:t>.</w:t>
            </w:r>
          </w:p>
          <w:p w14:paraId="7CD5997A" w14:textId="36C360EB" w:rsidR="009F655B" w:rsidRDefault="009F655B" w:rsidP="00C5660D">
            <w:pPr>
              <w:spacing w:after="120"/>
              <w:ind w:left="36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*</w:t>
            </w:r>
            <w:r w:rsidRPr="00131832">
              <w:rPr>
                <w:rFonts w:ascii="Times New Roman" w:eastAsia="Arial" w:hAnsi="Times New Roman" w:cs="Times New Roman"/>
                <w:i/>
                <w:iCs/>
              </w:rPr>
              <w:t xml:space="preserve">Apenas serão recolhidos bens listados no formulário de solicitação constante no processo, não podendo ser incluídos </w:t>
            </w:r>
            <w:r w:rsidRPr="00131832">
              <w:rPr>
                <w:rFonts w:ascii="Times New Roman" w:eastAsia="Arial" w:hAnsi="Times New Roman" w:cs="Times New Roman"/>
                <w:i/>
                <w:iCs/>
              </w:rPr>
              <w:lastRenderedPageBreak/>
              <w:t>bens na listagem durante o recolhimento físico. Caso algum bem da listagem não seja recolhido</w:t>
            </w:r>
            <w:r w:rsidR="009C7F4A" w:rsidRPr="00131832">
              <w:rPr>
                <w:rFonts w:ascii="Times New Roman" w:eastAsia="Arial" w:hAnsi="Times New Roman" w:cs="Times New Roman"/>
                <w:i/>
                <w:iCs/>
              </w:rPr>
              <w:t>,</w:t>
            </w:r>
            <w:r w:rsidRPr="00131832">
              <w:rPr>
                <w:rFonts w:ascii="Times New Roman" w:eastAsia="Arial" w:hAnsi="Times New Roman" w:cs="Times New Roman"/>
                <w:i/>
                <w:iCs/>
              </w:rPr>
              <w:t xml:space="preserve"> </w:t>
            </w:r>
            <w:r w:rsidR="009C7F4A" w:rsidRPr="00131832">
              <w:rPr>
                <w:rFonts w:ascii="Times New Roman" w:eastAsia="Arial" w:hAnsi="Times New Roman" w:cs="Times New Roman"/>
                <w:i/>
                <w:iCs/>
              </w:rPr>
              <w:t xml:space="preserve">ele </w:t>
            </w:r>
            <w:r w:rsidRPr="00131832">
              <w:rPr>
                <w:rFonts w:ascii="Times New Roman" w:eastAsia="Arial" w:hAnsi="Times New Roman" w:cs="Times New Roman"/>
                <w:i/>
                <w:iCs/>
              </w:rPr>
              <w:t>será indicado no processo.</w:t>
            </w:r>
          </w:p>
          <w:p w14:paraId="296DE671" w14:textId="77777777" w:rsidR="009F655B" w:rsidRPr="00E700B2" w:rsidRDefault="009F655B" w:rsidP="00C5660D">
            <w:pPr>
              <w:spacing w:after="120"/>
              <w:ind w:left="36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*</w:t>
            </w:r>
            <w:r w:rsidRPr="00131832">
              <w:rPr>
                <w:rFonts w:ascii="Times New Roman" w:eastAsia="Arial" w:hAnsi="Times New Roman" w:cs="Times New Roman"/>
                <w:i/>
                <w:iCs/>
              </w:rPr>
              <w:t>Após o recolhimento os bens serão destinados de acordo com a classificação para os respectivos depósitos.</w:t>
            </w:r>
          </w:p>
        </w:tc>
      </w:tr>
      <w:tr w:rsidR="009F655B" w:rsidRPr="00E700B2" w14:paraId="66BCD74C" w14:textId="77777777" w:rsidTr="00416F2D">
        <w:trPr>
          <w:trHeight w:val="949"/>
        </w:trPr>
        <w:tc>
          <w:tcPr>
            <w:tcW w:w="851" w:type="dxa"/>
            <w:shd w:val="clear" w:color="auto" w:fill="FFFFFF"/>
            <w:vAlign w:val="center"/>
          </w:tcPr>
          <w:p w14:paraId="215E61D1" w14:textId="09EAAC01" w:rsidR="009F655B" w:rsidRPr="00E700B2" w:rsidRDefault="001B295B" w:rsidP="00C5660D">
            <w:pPr>
              <w:spacing w:after="1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lastRenderedPageBreak/>
              <w:t>7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3CDB5B47" w14:textId="77777777" w:rsidR="009F655B" w:rsidRPr="00E700B2" w:rsidRDefault="009F655B" w:rsidP="00C5660D">
            <w:pPr>
              <w:spacing w:after="10"/>
              <w:jc w:val="center"/>
              <w:rPr>
                <w:rFonts w:ascii="Times New Roman" w:eastAsia="Arial" w:hAnsi="Times New Roman" w:cs="Times New Roman"/>
              </w:rPr>
            </w:pPr>
            <w:r w:rsidRPr="00E700B2">
              <w:rPr>
                <w:rFonts w:ascii="Times New Roman" w:eastAsia="Arial" w:hAnsi="Times New Roman" w:cs="Times New Roman"/>
                <w:bCs/>
              </w:rPr>
              <w:t>SCT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46499027" w14:textId="77777777" w:rsidR="009F655B" w:rsidRPr="00F86FE1" w:rsidRDefault="009F655B" w:rsidP="00C5660D">
            <w:pPr>
              <w:spacing w:after="120" w:line="257" w:lineRule="auto"/>
              <w:ind w:left="357"/>
              <w:rPr>
                <w:rFonts w:ascii="Times New Roman" w:eastAsia="Arial" w:hAnsi="Times New Roman" w:cs="Times New Roman"/>
              </w:rPr>
            </w:pPr>
            <w:r w:rsidRPr="00F86FE1">
              <w:rPr>
                <w:rFonts w:ascii="Times New Roman" w:eastAsia="Arial" w:hAnsi="Times New Roman" w:cs="Times New Roman"/>
                <w:b/>
                <w:bCs/>
              </w:rPr>
              <w:t>Executar o recolhimento dos bens no SIPAC</w:t>
            </w:r>
            <w:r w:rsidRPr="00F86FE1">
              <w:rPr>
                <w:rFonts w:ascii="Times New Roman" w:eastAsia="Arial" w:hAnsi="Times New Roman" w:cs="Times New Roman"/>
              </w:rPr>
              <w:t xml:space="preserve">, conforme formulário de solicitação constante no processo. </w:t>
            </w:r>
          </w:p>
          <w:p w14:paraId="0F2C0E73" w14:textId="3D13F226" w:rsidR="009F655B" w:rsidRPr="00F86FE1" w:rsidRDefault="009F655B" w:rsidP="00C5660D">
            <w:pPr>
              <w:spacing w:after="120" w:line="257" w:lineRule="auto"/>
              <w:ind w:left="357"/>
              <w:rPr>
                <w:rFonts w:ascii="Times New Roman" w:eastAsia="Arial" w:hAnsi="Times New Roman" w:cs="Times New Roman"/>
              </w:rPr>
            </w:pPr>
            <w:r w:rsidRPr="00F86FE1">
              <w:rPr>
                <w:rFonts w:ascii="Times New Roman" w:eastAsia="Arial" w:hAnsi="Times New Roman" w:cs="Times New Roman"/>
              </w:rPr>
              <w:t>*</w:t>
            </w:r>
            <w:r w:rsidRPr="00131832">
              <w:rPr>
                <w:rFonts w:ascii="Times New Roman" w:eastAsia="Arial" w:hAnsi="Times New Roman" w:cs="Times New Roman"/>
                <w:i/>
                <w:iCs/>
              </w:rPr>
              <w:t>Após a execução</w:t>
            </w:r>
            <w:r w:rsidR="00DF7159" w:rsidRPr="00131832">
              <w:rPr>
                <w:rFonts w:ascii="Times New Roman" w:eastAsia="Arial" w:hAnsi="Times New Roman" w:cs="Times New Roman"/>
                <w:i/>
                <w:iCs/>
              </w:rPr>
              <w:t>,</w:t>
            </w:r>
            <w:r w:rsidRPr="00131832">
              <w:rPr>
                <w:rFonts w:ascii="Times New Roman" w:eastAsia="Arial" w:hAnsi="Times New Roman" w:cs="Times New Roman"/>
                <w:i/>
                <w:iCs/>
              </w:rPr>
              <w:t xml:space="preserve"> o próprio SIPAC irá gerar o(s) Termo(s) de Responsabilidade e as Guia(s) de Movimentação.</w:t>
            </w:r>
          </w:p>
          <w:p w14:paraId="283302EF" w14:textId="77777777" w:rsidR="009F655B" w:rsidRPr="0088560E" w:rsidRDefault="009F655B" w:rsidP="00C5660D">
            <w:pPr>
              <w:spacing w:after="120" w:line="257" w:lineRule="auto"/>
              <w:ind w:left="357"/>
              <w:rPr>
                <w:rFonts w:ascii="Times New Roman" w:eastAsia="Arial" w:hAnsi="Times New Roman" w:cs="Times New Roman"/>
              </w:rPr>
            </w:pPr>
            <w:r w:rsidRPr="00F86FE1">
              <w:rPr>
                <w:rFonts w:ascii="Times New Roman" w:eastAsia="Arial" w:hAnsi="Times New Roman" w:cs="Times New Roman"/>
              </w:rPr>
              <w:t xml:space="preserve">Caminho: </w:t>
            </w:r>
            <w:r w:rsidRPr="00F86FE1">
              <w:rPr>
                <w:rStyle w:val="nfase"/>
                <w:rFonts w:ascii="Times New Roman" w:hAnsi="Times New Roman" w:cs="Times New Roman"/>
                <w:shd w:val="clear" w:color="auto" w:fill="FFFFFF"/>
              </w:rPr>
              <w:t>SIPAC → Módulos → Patrimônio Móvel → Gerência → Movimentações → Recolhimento de Bens</w:t>
            </w:r>
            <w:r w:rsidRPr="00F86FE1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14:paraId="4804444B" w14:textId="77777777" w:rsidR="009F655B" w:rsidRPr="00F86FE1" w:rsidRDefault="009F655B" w:rsidP="00C5660D">
            <w:pPr>
              <w:spacing w:after="120" w:line="257" w:lineRule="auto"/>
              <w:ind w:left="357"/>
              <w:rPr>
                <w:rFonts w:ascii="Times New Roman" w:eastAsia="Arial" w:hAnsi="Times New Roman" w:cs="Times New Roman"/>
              </w:rPr>
            </w:pPr>
            <w:r w:rsidRPr="00F86FE1">
              <w:rPr>
                <w:rFonts w:ascii="Times New Roman" w:hAnsi="Times New Roman" w:cs="Times New Roman"/>
              </w:rPr>
              <w:t xml:space="preserve">Consulte o manual do passo a passo no SIPAC </w:t>
            </w:r>
            <w:hyperlink r:id="rId13" w:history="1">
              <w:r w:rsidRPr="00F86FE1">
                <w:rPr>
                  <w:rStyle w:val="Hyperlink"/>
                  <w:rFonts w:ascii="Times New Roman" w:hAnsi="Times New Roman" w:cs="Times New Roman"/>
                  <w:color w:val="auto"/>
                </w:rPr>
                <w:t>AQUI</w:t>
              </w:r>
            </w:hyperlink>
            <w:r w:rsidRPr="00F86FE1">
              <w:rPr>
                <w:rFonts w:ascii="Times New Roman" w:hAnsi="Times New Roman" w:cs="Times New Roman"/>
              </w:rPr>
              <w:t>.</w:t>
            </w:r>
          </w:p>
        </w:tc>
      </w:tr>
      <w:tr w:rsidR="009F655B" w:rsidRPr="00E700B2" w14:paraId="6613BAAD" w14:textId="77777777" w:rsidTr="00416F2D">
        <w:trPr>
          <w:trHeight w:val="949"/>
        </w:trPr>
        <w:tc>
          <w:tcPr>
            <w:tcW w:w="851" w:type="dxa"/>
            <w:shd w:val="clear" w:color="auto" w:fill="FFFFFF"/>
            <w:vAlign w:val="center"/>
          </w:tcPr>
          <w:p w14:paraId="759C6795" w14:textId="35C96517" w:rsidR="009F655B" w:rsidRPr="00E700B2" w:rsidRDefault="001B295B" w:rsidP="00C5660D">
            <w:pPr>
              <w:spacing w:after="1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8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0C3EAB54" w14:textId="77777777" w:rsidR="009F655B" w:rsidRPr="00E700B2" w:rsidRDefault="009F655B" w:rsidP="00C5660D">
            <w:pPr>
              <w:spacing w:after="10"/>
              <w:jc w:val="center"/>
              <w:rPr>
                <w:rFonts w:ascii="Times New Roman" w:eastAsia="Arial" w:hAnsi="Times New Roman" w:cs="Times New Roman"/>
                <w:bCs/>
              </w:rPr>
            </w:pPr>
            <w:r w:rsidRPr="00E700B2">
              <w:rPr>
                <w:rFonts w:ascii="Times New Roman" w:eastAsia="Arial" w:hAnsi="Times New Roman" w:cs="Times New Roman"/>
                <w:bCs/>
              </w:rPr>
              <w:t>SCT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5B3F7414" w14:textId="77777777" w:rsidR="009F655B" w:rsidRPr="00E700B2" w:rsidRDefault="009F655B" w:rsidP="00C5660D">
            <w:pPr>
              <w:spacing w:after="120" w:line="257" w:lineRule="auto"/>
              <w:ind w:left="357"/>
              <w:rPr>
                <w:rFonts w:ascii="Times New Roman" w:eastAsia="Arial" w:hAnsi="Times New Roman" w:cs="Times New Roman"/>
              </w:rPr>
            </w:pPr>
            <w:r w:rsidRPr="00E700B2">
              <w:rPr>
                <w:rFonts w:ascii="Times New Roman" w:eastAsia="Arial" w:hAnsi="Times New Roman" w:cs="Times New Roman"/>
                <w:b/>
                <w:bCs/>
              </w:rPr>
              <w:t>Anexar o(s) TR e a(s) GM ao processo e solicitar a assinatura dos mesmos</w:t>
            </w:r>
            <w:r w:rsidRPr="00E700B2">
              <w:rPr>
                <w:rFonts w:ascii="Times New Roman" w:eastAsia="Arial" w:hAnsi="Times New Roman" w:cs="Times New Roman"/>
              </w:rPr>
              <w:t>.</w:t>
            </w:r>
          </w:p>
          <w:p w14:paraId="01E91693" w14:textId="68585CD8" w:rsidR="009F655B" w:rsidRPr="00E700B2" w:rsidRDefault="009F655B" w:rsidP="001965D8">
            <w:pPr>
              <w:spacing w:after="120" w:line="257" w:lineRule="auto"/>
              <w:ind w:left="357"/>
              <w:rPr>
                <w:rFonts w:ascii="Times New Roman" w:eastAsia="Arial" w:hAnsi="Times New Roman" w:cs="Times New Roman"/>
              </w:rPr>
            </w:pPr>
            <w:r w:rsidRPr="00E700B2">
              <w:rPr>
                <w:rFonts w:ascii="Times New Roman" w:eastAsia="Arial" w:hAnsi="Times New Roman" w:cs="Times New Roman"/>
              </w:rPr>
              <w:t>*</w:t>
            </w:r>
            <w:r w:rsidRPr="00131832">
              <w:rPr>
                <w:rFonts w:ascii="Times New Roman" w:eastAsia="Arial" w:hAnsi="Times New Roman" w:cs="Times New Roman"/>
                <w:i/>
                <w:iCs/>
              </w:rPr>
              <w:t xml:space="preserve">As GM deverão ser assinadas pelo </w:t>
            </w:r>
            <w:r w:rsidR="00887892" w:rsidRPr="00131832">
              <w:rPr>
                <w:rFonts w:ascii="Times New Roman" w:eastAsia="Arial" w:hAnsi="Times New Roman" w:cs="Times New Roman"/>
                <w:i/>
                <w:iCs/>
              </w:rPr>
              <w:t>detentor</w:t>
            </w:r>
            <w:r w:rsidRPr="00131832">
              <w:rPr>
                <w:rFonts w:ascii="Times New Roman" w:eastAsia="Arial" w:hAnsi="Times New Roman" w:cs="Times New Roman"/>
                <w:i/>
                <w:iCs/>
              </w:rPr>
              <w:t xml:space="preserve"> </w:t>
            </w:r>
            <w:r w:rsidR="00887892" w:rsidRPr="00131832">
              <w:rPr>
                <w:rFonts w:ascii="Times New Roman" w:eastAsia="Arial" w:hAnsi="Times New Roman" w:cs="Times New Roman"/>
                <w:i/>
                <w:iCs/>
              </w:rPr>
              <w:t>da</w:t>
            </w:r>
            <w:r w:rsidRPr="00131832">
              <w:rPr>
                <w:rFonts w:ascii="Times New Roman" w:eastAsia="Arial" w:hAnsi="Times New Roman" w:cs="Times New Roman"/>
                <w:i/>
                <w:iCs/>
              </w:rPr>
              <w:t xml:space="preserve"> carga patrimonial da unidade demandante e pelo </w:t>
            </w:r>
            <w:r w:rsidR="001965D8" w:rsidRPr="00131832">
              <w:rPr>
                <w:rFonts w:ascii="Times New Roman" w:eastAsia="Arial" w:hAnsi="Times New Roman" w:cs="Times New Roman"/>
                <w:i/>
                <w:iCs/>
              </w:rPr>
              <w:t>responsável</w:t>
            </w:r>
            <w:r w:rsidRPr="00131832">
              <w:rPr>
                <w:rFonts w:ascii="Times New Roman" w:eastAsia="Arial" w:hAnsi="Times New Roman" w:cs="Times New Roman"/>
                <w:i/>
                <w:iCs/>
              </w:rPr>
              <w:t xml:space="preserve"> do depósito de inservíveis. O TR deverá ser assinado apenas pelo </w:t>
            </w:r>
            <w:r w:rsidR="001965D8" w:rsidRPr="00131832">
              <w:rPr>
                <w:rFonts w:ascii="Times New Roman" w:eastAsia="Arial" w:hAnsi="Times New Roman" w:cs="Times New Roman"/>
                <w:i/>
                <w:iCs/>
              </w:rPr>
              <w:t xml:space="preserve">responsável </w:t>
            </w:r>
            <w:r w:rsidRPr="00131832">
              <w:rPr>
                <w:rFonts w:ascii="Times New Roman" w:eastAsia="Arial" w:hAnsi="Times New Roman" w:cs="Times New Roman"/>
                <w:i/>
                <w:iCs/>
              </w:rPr>
              <w:t>do depósito de inservíveis.</w:t>
            </w:r>
          </w:p>
        </w:tc>
      </w:tr>
      <w:tr w:rsidR="009F655B" w:rsidRPr="00E700B2" w14:paraId="67F5F2AD" w14:textId="77777777" w:rsidTr="00416F2D">
        <w:trPr>
          <w:trHeight w:val="949"/>
        </w:trPr>
        <w:tc>
          <w:tcPr>
            <w:tcW w:w="851" w:type="dxa"/>
            <w:shd w:val="clear" w:color="auto" w:fill="FFFFFF"/>
            <w:vAlign w:val="center"/>
          </w:tcPr>
          <w:p w14:paraId="1DED5E50" w14:textId="400DE876" w:rsidR="009F655B" w:rsidRPr="00E700B2" w:rsidRDefault="001B295B" w:rsidP="00C5660D">
            <w:pPr>
              <w:spacing w:after="10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9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3647D6EA" w14:textId="77777777" w:rsidR="009F655B" w:rsidRPr="00E700B2" w:rsidRDefault="009F655B" w:rsidP="00C5660D">
            <w:pPr>
              <w:spacing w:after="10"/>
              <w:jc w:val="center"/>
              <w:rPr>
                <w:rFonts w:ascii="Times New Roman" w:eastAsia="Arial" w:hAnsi="Times New Roman" w:cs="Times New Roman"/>
                <w:bCs/>
              </w:rPr>
            </w:pPr>
            <w:r w:rsidRPr="00E700B2">
              <w:rPr>
                <w:rFonts w:ascii="Times New Roman" w:eastAsia="Arial" w:hAnsi="Times New Roman" w:cs="Times New Roman"/>
                <w:bCs/>
              </w:rPr>
              <w:t>SCT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7D0C9D28" w14:textId="3886C0D8" w:rsidR="009F655B" w:rsidRPr="00E700B2" w:rsidRDefault="00D37CC6" w:rsidP="00C5660D">
            <w:pPr>
              <w:spacing w:after="10"/>
              <w:ind w:left="36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  <w:b/>
                <w:bCs/>
              </w:rPr>
              <w:t>Enviar</w:t>
            </w:r>
            <w:r w:rsidR="009F655B" w:rsidRPr="00E700B2">
              <w:rPr>
                <w:rFonts w:ascii="Times New Roman" w:eastAsia="Arial" w:hAnsi="Times New Roman" w:cs="Times New Roman"/>
                <w:b/>
                <w:bCs/>
              </w:rPr>
              <w:t xml:space="preserve"> o processo</w:t>
            </w:r>
            <w:r w:rsidR="009F655B" w:rsidRPr="00E700B2">
              <w:rPr>
                <w:rFonts w:ascii="Times New Roman" w:eastAsia="Arial" w:hAnsi="Times New Roman" w:cs="Times New Roman"/>
              </w:rPr>
              <w:t xml:space="preserve"> a unidade demandante para ciência e arquivamento.</w:t>
            </w:r>
          </w:p>
        </w:tc>
      </w:tr>
      <w:tr w:rsidR="009F655B" w:rsidRPr="00E700B2" w14:paraId="32D97CFA" w14:textId="77777777" w:rsidTr="00416F2D">
        <w:trPr>
          <w:trHeight w:val="949"/>
        </w:trPr>
        <w:tc>
          <w:tcPr>
            <w:tcW w:w="851" w:type="dxa"/>
            <w:shd w:val="clear" w:color="auto" w:fill="FFFFFF"/>
            <w:vAlign w:val="center"/>
          </w:tcPr>
          <w:p w14:paraId="616BCD75" w14:textId="24AB210A" w:rsidR="009F655B" w:rsidRPr="00E700B2" w:rsidRDefault="009F655B" w:rsidP="00C5660D">
            <w:pPr>
              <w:spacing w:after="10"/>
              <w:jc w:val="center"/>
              <w:rPr>
                <w:rFonts w:ascii="Times New Roman" w:eastAsia="Arial" w:hAnsi="Times New Roman" w:cs="Times New Roman"/>
              </w:rPr>
            </w:pPr>
            <w:r w:rsidRPr="00E700B2">
              <w:rPr>
                <w:rFonts w:ascii="Times New Roman" w:eastAsia="Arial" w:hAnsi="Times New Roman" w:cs="Times New Roman"/>
              </w:rPr>
              <w:t>1</w:t>
            </w:r>
            <w:r w:rsidR="001B295B">
              <w:rPr>
                <w:rFonts w:ascii="Times New Roman" w:eastAsia="Arial" w:hAnsi="Times New Roman" w:cs="Times New Roman"/>
              </w:rPr>
              <w:t>0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7FB5EFF2" w14:textId="77777777" w:rsidR="009F655B" w:rsidRPr="00E700B2" w:rsidRDefault="009F655B" w:rsidP="00C5660D">
            <w:pPr>
              <w:spacing w:after="10"/>
              <w:jc w:val="center"/>
              <w:rPr>
                <w:rFonts w:ascii="Times New Roman" w:eastAsia="Arial" w:hAnsi="Times New Roman" w:cs="Times New Roman"/>
              </w:rPr>
            </w:pPr>
            <w:r w:rsidRPr="00E700B2">
              <w:rPr>
                <w:rFonts w:ascii="Times New Roman" w:eastAsia="Arial" w:hAnsi="Times New Roman" w:cs="Times New Roman"/>
              </w:rPr>
              <w:t>Unidade interessada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01C30D15" w14:textId="77777777" w:rsidR="009F655B" w:rsidRPr="00E700B2" w:rsidRDefault="009F655B" w:rsidP="00C5660D">
            <w:pPr>
              <w:spacing w:after="10"/>
              <w:ind w:left="360"/>
              <w:rPr>
                <w:rFonts w:ascii="Times New Roman" w:eastAsia="Arial" w:hAnsi="Times New Roman" w:cs="Times New Roman"/>
              </w:rPr>
            </w:pPr>
            <w:r w:rsidRPr="00E700B2">
              <w:rPr>
                <w:rFonts w:ascii="Times New Roman" w:eastAsia="Arial" w:hAnsi="Times New Roman" w:cs="Times New Roman"/>
                <w:b/>
                <w:bCs/>
              </w:rPr>
              <w:t>Receber e arquivar processo</w:t>
            </w:r>
            <w:r w:rsidRPr="00E700B2">
              <w:rPr>
                <w:rFonts w:ascii="Times New Roman" w:eastAsia="Arial" w:hAnsi="Times New Roman" w:cs="Times New Roman"/>
              </w:rPr>
              <w:t>.</w:t>
            </w:r>
          </w:p>
        </w:tc>
      </w:tr>
      <w:bookmarkEnd w:id="10"/>
    </w:tbl>
    <w:p w14:paraId="737DEBD2" w14:textId="7251C0AA" w:rsidR="00164864" w:rsidRDefault="00164864" w:rsidP="00164864">
      <w:pPr>
        <w:rPr>
          <w:rFonts w:ascii="Times New Roman" w:hAnsi="Times New Roman" w:cs="Times New Roman"/>
        </w:rPr>
      </w:pPr>
    </w:p>
    <w:p w14:paraId="45593264" w14:textId="77777777" w:rsidR="00A92D35" w:rsidRPr="0007258B" w:rsidRDefault="00A92D35" w:rsidP="00164864">
      <w:pPr>
        <w:rPr>
          <w:rFonts w:ascii="Times New Roman" w:hAnsi="Times New Roman" w:cs="Times New Roman"/>
        </w:rPr>
      </w:pPr>
    </w:p>
    <w:p w14:paraId="0BFE1F56" w14:textId="5A7DB3E9" w:rsidR="00164864" w:rsidRPr="00131832" w:rsidRDefault="00164864" w:rsidP="00131832">
      <w:pPr>
        <w:pStyle w:val="Ttulo1"/>
        <w:numPr>
          <w:ilvl w:val="0"/>
          <w:numId w:val="3"/>
        </w:numPr>
        <w:tabs>
          <w:tab w:val="num" w:pos="360"/>
        </w:tabs>
        <w:spacing w:line="360" w:lineRule="auto"/>
        <w:ind w:left="221" w:firstLine="0"/>
      </w:pPr>
      <w:r w:rsidRPr="0007258B">
        <w:t>FORMULÁRIOS E MODELOS CORRELATOS</w:t>
      </w:r>
      <w:bookmarkEnd w:id="9"/>
    </w:p>
    <w:p w14:paraId="10D4AC02" w14:textId="3918A74C" w:rsidR="00164864" w:rsidRPr="001B295B" w:rsidRDefault="00164864" w:rsidP="001B295B">
      <w:pPr>
        <w:pStyle w:val="PargrafodaLista"/>
        <w:widowControl/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164864" w:rsidRPr="001B295B">
          <w:headerReference w:type="even" r:id="rId14"/>
          <w:headerReference w:type="default" r:id="rId15"/>
          <w:pgSz w:w="11900" w:h="16838"/>
          <w:pgMar w:top="1701" w:right="1134" w:bottom="1134" w:left="1701" w:header="0" w:footer="0" w:gutter="0"/>
          <w:pgNumType w:start="1"/>
          <w:cols w:space="720"/>
        </w:sectPr>
      </w:pPr>
      <w:r w:rsidRPr="0007258B">
        <w:rPr>
          <w:rFonts w:ascii="Times New Roman" w:hAnsi="Times New Roman" w:cs="Times New Roman"/>
          <w:sz w:val="24"/>
          <w:szCs w:val="24"/>
        </w:rPr>
        <w:t xml:space="preserve">Modelo de Formulário de Solicitação de Recolhimento de Bens Inservíveis – Disponível em: </w:t>
      </w:r>
      <w:r w:rsidRPr="0007258B">
        <w:rPr>
          <w:rFonts w:ascii="Times New Roman" w:hAnsi="Times New Roman" w:cs="Times New Roman"/>
          <w:color w:val="FF0000"/>
          <w:sz w:val="24"/>
          <w:szCs w:val="24"/>
        </w:rPr>
        <w:t>SITE da PRA.</w:t>
      </w:r>
      <w:bookmarkStart w:id="11" w:name="_Hlk109053889"/>
      <w:bookmarkStart w:id="12" w:name="_Toc108797534"/>
      <w:r w:rsidRPr="001B295B">
        <w:rPr>
          <w:rFonts w:ascii="Times New Roman" w:hAnsi="Times New Roman" w:cs="Times New Roman"/>
        </w:rPr>
        <w:br w:type="page"/>
      </w:r>
    </w:p>
    <w:p w14:paraId="49D79394" w14:textId="77777777" w:rsidR="00164864" w:rsidRPr="00332442" w:rsidRDefault="00164864" w:rsidP="00164864">
      <w:pPr>
        <w:pStyle w:val="Ttulo1"/>
        <w:numPr>
          <w:ilvl w:val="0"/>
          <w:numId w:val="3"/>
        </w:numPr>
        <w:tabs>
          <w:tab w:val="num" w:pos="360"/>
        </w:tabs>
        <w:ind w:left="221" w:firstLine="0"/>
      </w:pPr>
      <w:r w:rsidRPr="00332442">
        <w:lastRenderedPageBreak/>
        <w:t>FLUXOGRAM</w:t>
      </w:r>
      <w:bookmarkEnd w:id="12"/>
      <w:r w:rsidRPr="00332442">
        <w:t>A</w:t>
      </w:r>
    </w:p>
    <w:p w14:paraId="6E458036" w14:textId="6351812D" w:rsidR="00164864" w:rsidRPr="0007258B" w:rsidRDefault="00A92D35" w:rsidP="00164864">
      <w:pPr>
        <w:pStyle w:val="PargrafodaLista"/>
        <w:spacing w:after="110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48D5830C" wp14:editId="00FAEE27">
            <wp:extent cx="5400040" cy="4189095"/>
            <wp:effectExtent l="0" t="0" r="0" b="190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8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907F3" w14:textId="1E250F35" w:rsidR="00164864" w:rsidRPr="00703D06" w:rsidRDefault="00164864" w:rsidP="00131832">
      <w:pPr>
        <w:pStyle w:val="Ttulo1"/>
        <w:numPr>
          <w:ilvl w:val="0"/>
          <w:numId w:val="3"/>
        </w:numPr>
        <w:tabs>
          <w:tab w:val="num" w:pos="360"/>
        </w:tabs>
        <w:spacing w:line="360" w:lineRule="auto"/>
        <w:ind w:left="221" w:firstLine="0"/>
      </w:pPr>
      <w:bookmarkStart w:id="13" w:name="_Toc109058658"/>
      <w:bookmarkEnd w:id="11"/>
      <w:r w:rsidRPr="00BC313A">
        <w:t>INDICADORES</w:t>
      </w:r>
      <w:bookmarkEnd w:id="13"/>
    </w:p>
    <w:p w14:paraId="30C2FC39" w14:textId="503B05DF" w:rsidR="00164864" w:rsidRDefault="00164864" w:rsidP="00164864">
      <w:pPr>
        <w:pStyle w:val="PargrafodaLista"/>
        <w:widowControl/>
        <w:numPr>
          <w:ilvl w:val="0"/>
          <w:numId w:val="1"/>
        </w:numPr>
        <w:spacing w:after="110" w:line="256" w:lineRule="auto"/>
        <w:contextualSpacing/>
        <w:rPr>
          <w:rFonts w:ascii="Times New Roman" w:eastAsiaTheme="majorEastAsia" w:hAnsi="Times New Roman" w:cstheme="majorBidi"/>
          <w:bCs/>
          <w:sz w:val="24"/>
          <w:szCs w:val="32"/>
        </w:rPr>
      </w:pPr>
      <w:r w:rsidRPr="00703D06">
        <w:rPr>
          <w:rFonts w:ascii="Times New Roman" w:eastAsiaTheme="majorEastAsia" w:hAnsi="Times New Roman" w:cstheme="majorBidi"/>
          <w:bCs/>
          <w:sz w:val="24"/>
          <w:szCs w:val="32"/>
        </w:rPr>
        <w:t>Quantidade de processos de recolhimento/dias trabalhados</w:t>
      </w:r>
      <w:r>
        <w:rPr>
          <w:rFonts w:ascii="Times New Roman" w:eastAsiaTheme="majorEastAsia" w:hAnsi="Times New Roman" w:cstheme="majorBidi"/>
          <w:bCs/>
          <w:sz w:val="24"/>
          <w:szCs w:val="32"/>
        </w:rPr>
        <w:t>;</w:t>
      </w:r>
    </w:p>
    <w:p w14:paraId="4352F5CB" w14:textId="122766CF" w:rsidR="00164864" w:rsidRDefault="00164864" w:rsidP="00164864">
      <w:pPr>
        <w:pStyle w:val="PargrafodaLista"/>
        <w:widowControl/>
        <w:numPr>
          <w:ilvl w:val="0"/>
          <w:numId w:val="1"/>
        </w:numPr>
        <w:spacing w:after="110" w:line="256" w:lineRule="auto"/>
        <w:contextualSpacing/>
        <w:rPr>
          <w:rFonts w:ascii="Times New Roman" w:eastAsiaTheme="majorEastAsia" w:hAnsi="Times New Roman" w:cstheme="majorBidi"/>
          <w:bCs/>
          <w:sz w:val="24"/>
          <w:szCs w:val="32"/>
        </w:rPr>
      </w:pPr>
      <w:r w:rsidRPr="00703D06">
        <w:rPr>
          <w:rFonts w:ascii="Times New Roman" w:eastAsiaTheme="majorEastAsia" w:hAnsi="Times New Roman" w:cstheme="majorBidi"/>
          <w:bCs/>
          <w:sz w:val="24"/>
          <w:szCs w:val="32"/>
        </w:rPr>
        <w:t xml:space="preserve">Quantidade de bens recolhidos por </w:t>
      </w:r>
      <w:r w:rsidR="00131832">
        <w:rPr>
          <w:rFonts w:ascii="Times New Roman" w:eastAsiaTheme="majorEastAsia" w:hAnsi="Times New Roman" w:cstheme="majorBidi"/>
          <w:bCs/>
          <w:sz w:val="24"/>
          <w:szCs w:val="32"/>
        </w:rPr>
        <w:t>unidade</w:t>
      </w:r>
      <w:r w:rsidR="00891F6C">
        <w:rPr>
          <w:rFonts w:ascii="Times New Roman" w:eastAsiaTheme="majorEastAsia" w:hAnsi="Times New Roman" w:cstheme="majorBidi"/>
          <w:bCs/>
          <w:sz w:val="24"/>
          <w:szCs w:val="32"/>
        </w:rPr>
        <w:t>;</w:t>
      </w:r>
    </w:p>
    <w:p w14:paraId="59E8F715" w14:textId="035D20DF" w:rsidR="00891F6C" w:rsidRDefault="00891F6C" w:rsidP="00164864">
      <w:pPr>
        <w:pStyle w:val="PargrafodaLista"/>
        <w:widowControl/>
        <w:numPr>
          <w:ilvl w:val="0"/>
          <w:numId w:val="1"/>
        </w:numPr>
        <w:spacing w:after="110" w:line="256" w:lineRule="auto"/>
        <w:contextualSpacing/>
        <w:rPr>
          <w:rFonts w:ascii="Times New Roman" w:eastAsiaTheme="majorEastAsia" w:hAnsi="Times New Roman" w:cstheme="majorBidi"/>
          <w:bCs/>
          <w:sz w:val="24"/>
          <w:szCs w:val="32"/>
        </w:rPr>
      </w:pPr>
      <w:bookmarkStart w:id="14" w:name="_Hlk109742638"/>
      <w:r>
        <w:rPr>
          <w:rFonts w:ascii="Times New Roman" w:eastAsiaTheme="majorEastAsia" w:hAnsi="Times New Roman" w:cstheme="majorBidi"/>
          <w:bCs/>
          <w:sz w:val="24"/>
          <w:szCs w:val="32"/>
        </w:rPr>
        <w:t>Quantidade de bens ociosos/quantidade de bens recolhidos.</w:t>
      </w:r>
    </w:p>
    <w:bookmarkEnd w:id="14"/>
    <w:p w14:paraId="08B36C2F" w14:textId="77777777" w:rsidR="0087202D" w:rsidRDefault="0087202D" w:rsidP="00164864">
      <w:pPr>
        <w:spacing w:after="110"/>
        <w:rPr>
          <w:rFonts w:ascii="Times New Roman" w:hAnsi="Times New Roman" w:cs="Times New Roman"/>
          <w:b/>
          <w:sz w:val="24"/>
          <w:szCs w:val="24"/>
        </w:rPr>
      </w:pPr>
    </w:p>
    <w:p w14:paraId="493FBB24" w14:textId="15E837DA" w:rsidR="00164864" w:rsidRPr="00C04231" w:rsidRDefault="00164864" w:rsidP="00164864">
      <w:pPr>
        <w:spacing w:after="110"/>
        <w:rPr>
          <w:rFonts w:ascii="Times New Roman" w:hAnsi="Times New Roman" w:cs="Times New Roman"/>
          <w:b/>
          <w:sz w:val="24"/>
          <w:szCs w:val="24"/>
        </w:rPr>
      </w:pPr>
      <w:r w:rsidRPr="00C04231">
        <w:rPr>
          <w:rFonts w:ascii="Times New Roman" w:hAnsi="Times New Roman" w:cs="Times New Roman"/>
          <w:b/>
          <w:sz w:val="24"/>
          <w:szCs w:val="24"/>
        </w:rPr>
        <w:t xml:space="preserve">CONTATO </w:t>
      </w:r>
    </w:p>
    <w:p w14:paraId="2CFB3C88" w14:textId="7B7C64ED" w:rsidR="00164864" w:rsidRPr="00C04231" w:rsidRDefault="00164864" w:rsidP="00164864">
      <w:pPr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C04231">
        <w:rPr>
          <w:rFonts w:ascii="Times New Roman" w:eastAsia="Arial" w:hAnsi="Times New Roman" w:cs="Times New Roman"/>
          <w:b/>
          <w:sz w:val="24"/>
          <w:szCs w:val="24"/>
        </w:rPr>
        <w:t>Divisão de Patrimônio</w:t>
      </w:r>
      <w:r w:rsidR="00131832" w:rsidRPr="00C04231">
        <w:rPr>
          <w:rFonts w:ascii="Times New Roman" w:eastAsia="Arial" w:hAnsi="Times New Roman" w:cs="Times New Roman"/>
          <w:b/>
          <w:sz w:val="24"/>
          <w:szCs w:val="24"/>
        </w:rPr>
        <w:t>/</w:t>
      </w:r>
      <w:r w:rsidRPr="00C04231">
        <w:rPr>
          <w:rFonts w:ascii="Times New Roman" w:eastAsia="Arial" w:hAnsi="Times New Roman" w:cs="Times New Roman"/>
          <w:b/>
          <w:sz w:val="24"/>
          <w:szCs w:val="24"/>
        </w:rPr>
        <w:t>CA</w:t>
      </w:r>
      <w:r w:rsidR="00131832" w:rsidRPr="00C04231">
        <w:rPr>
          <w:rFonts w:ascii="Times New Roman" w:eastAsia="Arial" w:hAnsi="Times New Roman" w:cs="Times New Roman"/>
          <w:b/>
          <w:sz w:val="24"/>
          <w:szCs w:val="24"/>
        </w:rPr>
        <w:t>D/PRA</w:t>
      </w:r>
    </w:p>
    <w:p w14:paraId="3D4DE8D3" w14:textId="77777777" w:rsidR="00164864" w:rsidRPr="00C04231" w:rsidRDefault="00164864" w:rsidP="00164864">
      <w:pPr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C042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 </w:t>
      </w:r>
      <w:hyperlink r:id="rId17">
        <w:r w:rsidRPr="00C042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divisaodepatrimonio@pra.ufpb.br</w:t>
        </w:r>
      </w:hyperlink>
    </w:p>
    <w:p w14:paraId="70E9C210" w14:textId="77777777" w:rsidR="00164864" w:rsidRPr="00C04231" w:rsidRDefault="00164864" w:rsidP="00164864">
      <w:pPr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231">
        <w:rPr>
          <w:rFonts w:ascii="Times New Roman" w:eastAsia="Times New Roman" w:hAnsi="Times New Roman" w:cs="Times New Roman"/>
          <w:color w:val="000000"/>
          <w:sz w:val="24"/>
          <w:szCs w:val="24"/>
        </w:rPr>
        <w:t>Telefone: (83) 3216-7424</w:t>
      </w:r>
    </w:p>
    <w:p w14:paraId="6B7B4B27" w14:textId="77777777" w:rsidR="00131832" w:rsidRDefault="00131832" w:rsidP="00164864">
      <w:pPr>
        <w:tabs>
          <w:tab w:val="left" w:pos="567"/>
        </w:tabs>
        <w:rPr>
          <w:rFonts w:ascii="Times New Roman" w:eastAsia="Arial" w:hAnsi="Times New Roman" w:cs="Times New Roman"/>
          <w:sz w:val="24"/>
          <w:szCs w:val="24"/>
        </w:rPr>
      </w:pPr>
    </w:p>
    <w:p w14:paraId="73D53C34" w14:textId="0C9FDA03" w:rsidR="00164864" w:rsidRPr="00211838" w:rsidRDefault="00164864" w:rsidP="00164864">
      <w:pPr>
        <w:tabs>
          <w:tab w:val="left" w:pos="567"/>
        </w:tabs>
        <w:rPr>
          <w:b/>
        </w:rPr>
      </w:pPr>
      <w:r w:rsidRPr="00211838">
        <w:rPr>
          <w:b/>
        </w:rPr>
        <w:t xml:space="preserve">CONTROLE DE REVISÃO 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678"/>
        <w:gridCol w:w="1714"/>
        <w:gridCol w:w="1689"/>
        <w:gridCol w:w="1714"/>
        <w:gridCol w:w="1699"/>
      </w:tblGrid>
      <w:tr w:rsidR="00164864" w:rsidRPr="00211838" w14:paraId="09A525B9" w14:textId="77777777" w:rsidTr="00C5660D">
        <w:tc>
          <w:tcPr>
            <w:tcW w:w="988" w:type="pct"/>
            <w:vAlign w:val="center"/>
          </w:tcPr>
          <w:p w14:paraId="56737EF7" w14:textId="77777777" w:rsidR="00164864" w:rsidRPr="00211838" w:rsidRDefault="00164864" w:rsidP="00C5660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838">
              <w:rPr>
                <w:rFonts w:ascii="Times New Roman" w:hAnsi="Times New Roman" w:cs="Times New Roman"/>
                <w:b/>
                <w:sz w:val="24"/>
                <w:szCs w:val="24"/>
              </w:rPr>
              <w:t>Revisão</w:t>
            </w:r>
          </w:p>
        </w:tc>
        <w:tc>
          <w:tcPr>
            <w:tcW w:w="1009" w:type="pct"/>
            <w:vAlign w:val="center"/>
          </w:tcPr>
          <w:p w14:paraId="27DAAF1C" w14:textId="77777777" w:rsidR="00164864" w:rsidRPr="00211838" w:rsidRDefault="00164864" w:rsidP="00C5660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838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994" w:type="pct"/>
            <w:vAlign w:val="center"/>
          </w:tcPr>
          <w:p w14:paraId="0B7C95CC" w14:textId="77777777" w:rsidR="00164864" w:rsidRPr="00211838" w:rsidRDefault="00164864" w:rsidP="00C5660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838">
              <w:rPr>
                <w:rFonts w:ascii="Times New Roman" w:hAnsi="Times New Roman" w:cs="Times New Roman"/>
                <w:b/>
                <w:sz w:val="24"/>
                <w:szCs w:val="24"/>
              </w:rPr>
              <w:t>Histórico das Revisões</w:t>
            </w:r>
          </w:p>
        </w:tc>
        <w:tc>
          <w:tcPr>
            <w:tcW w:w="1009" w:type="pct"/>
            <w:vAlign w:val="center"/>
          </w:tcPr>
          <w:p w14:paraId="458B77AB" w14:textId="77777777" w:rsidR="00164864" w:rsidRPr="00211838" w:rsidRDefault="00164864" w:rsidP="00C5660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838">
              <w:rPr>
                <w:rFonts w:ascii="Times New Roman" w:hAnsi="Times New Roman" w:cs="Times New Roman"/>
                <w:b/>
                <w:sz w:val="24"/>
                <w:szCs w:val="24"/>
              </w:rPr>
              <w:t>Item(ns) Revisado(s)</w:t>
            </w:r>
          </w:p>
        </w:tc>
        <w:tc>
          <w:tcPr>
            <w:tcW w:w="1000" w:type="pct"/>
            <w:vAlign w:val="center"/>
          </w:tcPr>
          <w:p w14:paraId="127ABCAE" w14:textId="77777777" w:rsidR="00164864" w:rsidRPr="00211838" w:rsidRDefault="00164864" w:rsidP="00C5660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838">
              <w:rPr>
                <w:rFonts w:ascii="Times New Roman" w:hAnsi="Times New Roman" w:cs="Times New Roman"/>
                <w:b/>
                <w:sz w:val="24"/>
                <w:szCs w:val="24"/>
              </w:rPr>
              <w:t>Revisado por</w:t>
            </w:r>
          </w:p>
        </w:tc>
      </w:tr>
      <w:tr w:rsidR="00164864" w:rsidRPr="00211838" w14:paraId="502782AA" w14:textId="77777777" w:rsidTr="00C5660D">
        <w:tc>
          <w:tcPr>
            <w:tcW w:w="988" w:type="pct"/>
            <w:vAlign w:val="center"/>
          </w:tcPr>
          <w:p w14:paraId="1FA4DAC3" w14:textId="77777777" w:rsidR="00164864" w:rsidRPr="00211838" w:rsidRDefault="00164864" w:rsidP="00C5660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83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09" w:type="pct"/>
            <w:vAlign w:val="center"/>
          </w:tcPr>
          <w:p w14:paraId="1269394B" w14:textId="2697A1CA" w:rsidR="00164864" w:rsidRPr="00211838" w:rsidRDefault="00416F2D" w:rsidP="00C5660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28/07/2022</w:t>
            </w:r>
          </w:p>
        </w:tc>
        <w:tc>
          <w:tcPr>
            <w:tcW w:w="994" w:type="pct"/>
            <w:vAlign w:val="center"/>
          </w:tcPr>
          <w:p w14:paraId="69C7AC8A" w14:textId="77777777" w:rsidR="00164864" w:rsidRPr="00211838" w:rsidRDefault="00164864" w:rsidP="00C5660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838">
              <w:rPr>
                <w:rFonts w:ascii="Times New Roman" w:hAnsi="Times New Roman" w:cs="Times New Roman"/>
                <w:sz w:val="24"/>
                <w:szCs w:val="24"/>
              </w:rPr>
              <w:t>Revisão Final</w:t>
            </w:r>
          </w:p>
        </w:tc>
        <w:tc>
          <w:tcPr>
            <w:tcW w:w="1009" w:type="pct"/>
            <w:vAlign w:val="center"/>
          </w:tcPr>
          <w:p w14:paraId="2C33101D" w14:textId="77777777" w:rsidR="00164864" w:rsidRPr="00211838" w:rsidRDefault="00164864" w:rsidP="00C5660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838">
              <w:rPr>
                <w:rFonts w:ascii="Times New Roman" w:hAnsi="Times New Roman" w:cs="Times New Roman"/>
                <w:sz w:val="24"/>
                <w:szCs w:val="24"/>
              </w:rPr>
              <w:t>Todos</w:t>
            </w:r>
          </w:p>
        </w:tc>
        <w:tc>
          <w:tcPr>
            <w:tcW w:w="1000" w:type="pct"/>
            <w:vAlign w:val="center"/>
          </w:tcPr>
          <w:p w14:paraId="3DFDE42E" w14:textId="7FCF2536" w:rsidR="00164864" w:rsidRPr="00211838" w:rsidRDefault="00416F2D" w:rsidP="00C5660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EE7">
              <w:rPr>
                <w:rFonts w:ascii="Times New Roman" w:hAnsi="Times New Roman" w:cs="Times New Roman"/>
                <w:sz w:val="24"/>
                <w:szCs w:val="24"/>
              </w:rPr>
              <w:t>Dennis Thadeu Freitas</w:t>
            </w:r>
          </w:p>
        </w:tc>
      </w:tr>
      <w:tr w:rsidR="00164864" w:rsidRPr="00211838" w14:paraId="38D7A724" w14:textId="77777777" w:rsidTr="00C5660D">
        <w:tc>
          <w:tcPr>
            <w:tcW w:w="988" w:type="pct"/>
            <w:vAlign w:val="center"/>
          </w:tcPr>
          <w:p w14:paraId="16CC9850" w14:textId="77777777" w:rsidR="00164864" w:rsidRPr="00211838" w:rsidRDefault="00164864" w:rsidP="00C5660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pct"/>
            <w:vAlign w:val="center"/>
          </w:tcPr>
          <w:p w14:paraId="41FC05C3" w14:textId="77777777" w:rsidR="00164864" w:rsidRPr="00211838" w:rsidRDefault="00164864" w:rsidP="00C5660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  <w:vAlign w:val="center"/>
          </w:tcPr>
          <w:p w14:paraId="7C75D55D" w14:textId="77777777" w:rsidR="00164864" w:rsidRPr="00211838" w:rsidRDefault="00164864" w:rsidP="00C5660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pct"/>
            <w:vAlign w:val="center"/>
          </w:tcPr>
          <w:p w14:paraId="4F875495" w14:textId="77777777" w:rsidR="00164864" w:rsidRPr="00211838" w:rsidRDefault="00164864" w:rsidP="00C5660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15C4C574" w14:textId="77777777" w:rsidR="00164864" w:rsidRPr="00211838" w:rsidRDefault="00164864" w:rsidP="00C5660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7C34B3" w14:textId="77777777" w:rsidR="00164864" w:rsidRDefault="00164864" w:rsidP="00164864">
      <w:pPr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2"/>
        <w:gridCol w:w="2827"/>
        <w:gridCol w:w="2835"/>
      </w:tblGrid>
      <w:tr w:rsidR="00164864" w:rsidRPr="00211838" w14:paraId="5DEAFE50" w14:textId="77777777" w:rsidTr="00C5660D">
        <w:tc>
          <w:tcPr>
            <w:tcW w:w="3020" w:type="dxa"/>
            <w:vAlign w:val="center"/>
          </w:tcPr>
          <w:p w14:paraId="49FE9044" w14:textId="77777777" w:rsidR="00164864" w:rsidRPr="00211838" w:rsidRDefault="00164864" w:rsidP="00C5660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Elaborado por: </w:t>
            </w:r>
            <w:r w:rsidRPr="005364A7">
              <w:rPr>
                <w:rFonts w:ascii="Times New Roman" w:hAnsi="Times New Roman" w:cs="Times New Roman"/>
                <w:bCs/>
                <w:sz w:val="24"/>
                <w:szCs w:val="24"/>
              </w:rPr>
              <w:t>Rebeca Honorato Neiva</w:t>
            </w:r>
          </w:p>
        </w:tc>
        <w:tc>
          <w:tcPr>
            <w:tcW w:w="3020" w:type="dxa"/>
            <w:vAlign w:val="center"/>
          </w:tcPr>
          <w:p w14:paraId="45F1675B" w14:textId="4A821A07" w:rsidR="00164864" w:rsidRPr="00131832" w:rsidRDefault="00164864" w:rsidP="00C5660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838">
              <w:rPr>
                <w:rFonts w:ascii="Times New Roman" w:hAnsi="Times New Roman" w:cs="Times New Roman"/>
                <w:b/>
                <w:sz w:val="24"/>
                <w:szCs w:val="24"/>
              </w:rPr>
              <w:t>Aprovado por:</w:t>
            </w:r>
            <w:r w:rsidR="001E48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Márcio André Veras Machado</w:t>
            </w:r>
          </w:p>
        </w:tc>
        <w:tc>
          <w:tcPr>
            <w:tcW w:w="3021" w:type="dxa"/>
            <w:vAlign w:val="center"/>
          </w:tcPr>
          <w:p w14:paraId="5916E20D" w14:textId="2A0B1379" w:rsidR="00164864" w:rsidRPr="00131832" w:rsidRDefault="00164864" w:rsidP="00C5660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838">
              <w:rPr>
                <w:rFonts w:ascii="Times New Roman" w:hAnsi="Times New Roman" w:cs="Times New Roman"/>
                <w:b/>
                <w:sz w:val="24"/>
                <w:szCs w:val="24"/>
              </w:rPr>
              <w:t>Data:</w:t>
            </w:r>
            <w:r w:rsidR="001E4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4883">
              <w:rPr>
                <w:rFonts w:ascii="Times New Roman" w:hAnsi="Times New Roman" w:cs="Times New Roman"/>
                <w:bCs/>
                <w:sz w:val="24"/>
                <w:szCs w:val="24"/>
              </w:rPr>
              <w:t>18/11/2022</w:t>
            </w:r>
          </w:p>
        </w:tc>
      </w:tr>
    </w:tbl>
    <w:p w14:paraId="79D8305D" w14:textId="77777777" w:rsidR="00876D76" w:rsidRDefault="00876D76"/>
    <w:sectPr w:rsidR="00876D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mm" w:date="2022-12-02T10:58:00Z" w:initials="m">
    <w:p w14:paraId="78A12DCB" w14:textId="64EF113E" w:rsidR="00E907AF" w:rsidRDefault="00E907AF">
      <w:pPr>
        <w:pStyle w:val="Textodecomentrio"/>
      </w:pPr>
      <w:r>
        <w:rPr>
          <w:rStyle w:val="Refdecomentrio"/>
        </w:rPr>
        <w:annotationRef/>
      </w:r>
      <w:r>
        <w:t>Discutir revisão da resolução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A12DC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A12DCB" w16cid:durableId="2739CF4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B1154" w14:textId="77777777" w:rsidR="00B41869" w:rsidRDefault="00B41869">
      <w:r>
        <w:separator/>
      </w:r>
    </w:p>
  </w:endnote>
  <w:endnote w:type="continuationSeparator" w:id="0">
    <w:p w14:paraId="372C5B97" w14:textId="77777777" w:rsidR="00B41869" w:rsidRDefault="00B41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618DC" w14:textId="77777777" w:rsidR="00B41869" w:rsidRDefault="00B41869">
      <w:r>
        <w:separator/>
      </w:r>
    </w:p>
  </w:footnote>
  <w:footnote w:type="continuationSeparator" w:id="0">
    <w:p w14:paraId="0F3485E3" w14:textId="77777777" w:rsidR="00B41869" w:rsidRDefault="00B41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5497787"/>
      <w:docPartObj>
        <w:docPartGallery w:val="Page Numbers (Top of Page)"/>
        <w:docPartUnique/>
      </w:docPartObj>
    </w:sdtPr>
    <w:sdtEndPr/>
    <w:sdtContent>
      <w:p w14:paraId="4B69AC9C" w14:textId="77777777" w:rsidR="00332442" w:rsidRDefault="00A92D35">
        <w:pPr>
          <w:pStyle w:val="Cabealho"/>
          <w:jc w:val="right"/>
        </w:pPr>
      </w:p>
      <w:p w14:paraId="300FC32D" w14:textId="77777777" w:rsidR="00332442" w:rsidRDefault="00A92D35">
        <w:pPr>
          <w:pStyle w:val="Cabealho"/>
          <w:jc w:val="right"/>
        </w:pPr>
      </w:p>
      <w:p w14:paraId="67BF5B67" w14:textId="77777777" w:rsidR="00332442" w:rsidRDefault="00A31B4B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33227841" w14:textId="77777777" w:rsidR="00184981" w:rsidRDefault="00A92D3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3197351"/>
      <w:docPartObj>
        <w:docPartGallery w:val="Page Numbers (Top of Page)"/>
        <w:docPartUnique/>
      </w:docPartObj>
    </w:sdtPr>
    <w:sdtEndPr/>
    <w:sdtContent>
      <w:p w14:paraId="69A53201" w14:textId="77777777" w:rsidR="00332442" w:rsidRDefault="00A92D35">
        <w:pPr>
          <w:pStyle w:val="Cabealho"/>
          <w:jc w:val="right"/>
        </w:pPr>
      </w:p>
      <w:p w14:paraId="017C4B79" w14:textId="77777777" w:rsidR="00332442" w:rsidRDefault="00A92D35">
        <w:pPr>
          <w:pStyle w:val="Cabealho"/>
          <w:jc w:val="right"/>
        </w:pPr>
      </w:p>
      <w:p w14:paraId="18682525" w14:textId="77777777" w:rsidR="00332442" w:rsidRDefault="00A31B4B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31B4B">
          <w:rPr>
            <w:noProof/>
            <w:lang w:val="pt-BR"/>
          </w:rPr>
          <w:t>12</w:t>
        </w:r>
        <w:r>
          <w:fldChar w:fldCharType="end"/>
        </w:r>
      </w:p>
    </w:sdtContent>
  </w:sdt>
  <w:p w14:paraId="6E65BB28" w14:textId="77777777" w:rsidR="00184981" w:rsidRDefault="00A92D3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77534"/>
    <w:multiLevelType w:val="hybridMultilevel"/>
    <w:tmpl w:val="CB168234"/>
    <w:lvl w:ilvl="0" w:tplc="08446F9A">
      <w:start w:val="1"/>
      <w:numFmt w:val="decimal"/>
      <w:lvlText w:val="%1."/>
      <w:lvlJc w:val="left"/>
      <w:pPr>
        <w:ind w:left="5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1" w:hanging="360"/>
      </w:pPr>
    </w:lvl>
    <w:lvl w:ilvl="2" w:tplc="0416001B" w:tentative="1">
      <w:start w:val="1"/>
      <w:numFmt w:val="lowerRoman"/>
      <w:lvlText w:val="%3."/>
      <w:lvlJc w:val="right"/>
      <w:pPr>
        <w:ind w:left="2021" w:hanging="180"/>
      </w:pPr>
    </w:lvl>
    <w:lvl w:ilvl="3" w:tplc="0416000F" w:tentative="1">
      <w:start w:val="1"/>
      <w:numFmt w:val="decimal"/>
      <w:lvlText w:val="%4."/>
      <w:lvlJc w:val="left"/>
      <w:pPr>
        <w:ind w:left="2741" w:hanging="360"/>
      </w:pPr>
    </w:lvl>
    <w:lvl w:ilvl="4" w:tplc="04160019" w:tentative="1">
      <w:start w:val="1"/>
      <w:numFmt w:val="lowerLetter"/>
      <w:lvlText w:val="%5."/>
      <w:lvlJc w:val="left"/>
      <w:pPr>
        <w:ind w:left="3461" w:hanging="360"/>
      </w:pPr>
    </w:lvl>
    <w:lvl w:ilvl="5" w:tplc="0416001B" w:tentative="1">
      <w:start w:val="1"/>
      <w:numFmt w:val="lowerRoman"/>
      <w:lvlText w:val="%6."/>
      <w:lvlJc w:val="right"/>
      <w:pPr>
        <w:ind w:left="4181" w:hanging="180"/>
      </w:pPr>
    </w:lvl>
    <w:lvl w:ilvl="6" w:tplc="0416000F" w:tentative="1">
      <w:start w:val="1"/>
      <w:numFmt w:val="decimal"/>
      <w:lvlText w:val="%7."/>
      <w:lvlJc w:val="left"/>
      <w:pPr>
        <w:ind w:left="4901" w:hanging="360"/>
      </w:pPr>
    </w:lvl>
    <w:lvl w:ilvl="7" w:tplc="04160019" w:tentative="1">
      <w:start w:val="1"/>
      <w:numFmt w:val="lowerLetter"/>
      <w:lvlText w:val="%8."/>
      <w:lvlJc w:val="left"/>
      <w:pPr>
        <w:ind w:left="5621" w:hanging="360"/>
      </w:pPr>
    </w:lvl>
    <w:lvl w:ilvl="8" w:tplc="0416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" w15:restartNumberingAfterBreak="0">
    <w:nsid w:val="1F1A4ED1"/>
    <w:multiLevelType w:val="hybridMultilevel"/>
    <w:tmpl w:val="3E0CBD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77599"/>
    <w:multiLevelType w:val="hybridMultilevel"/>
    <w:tmpl w:val="69B6F6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E0A9C"/>
    <w:multiLevelType w:val="hybridMultilevel"/>
    <w:tmpl w:val="6A280C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63434"/>
    <w:multiLevelType w:val="hybridMultilevel"/>
    <w:tmpl w:val="DFAA3A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606982">
    <w:abstractNumId w:val="4"/>
  </w:num>
  <w:num w:numId="2" w16cid:durableId="622922416">
    <w:abstractNumId w:val="2"/>
  </w:num>
  <w:num w:numId="3" w16cid:durableId="516971167">
    <w:abstractNumId w:val="0"/>
  </w:num>
  <w:num w:numId="4" w16cid:durableId="1457331990">
    <w:abstractNumId w:val="3"/>
  </w:num>
  <w:num w:numId="5" w16cid:durableId="39343346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m">
    <w15:presenceInfo w15:providerId="None" w15:userId="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864"/>
    <w:rsid w:val="00013B41"/>
    <w:rsid w:val="000663B2"/>
    <w:rsid w:val="000B7DD0"/>
    <w:rsid w:val="000F46C4"/>
    <w:rsid w:val="00131832"/>
    <w:rsid w:val="00134BD7"/>
    <w:rsid w:val="00152E9E"/>
    <w:rsid w:val="00164864"/>
    <w:rsid w:val="00177346"/>
    <w:rsid w:val="001965D8"/>
    <w:rsid w:val="001B295B"/>
    <w:rsid w:val="001C1722"/>
    <w:rsid w:val="001C4475"/>
    <w:rsid w:val="001E4883"/>
    <w:rsid w:val="00207A12"/>
    <w:rsid w:val="0026399A"/>
    <w:rsid w:val="00265300"/>
    <w:rsid w:val="00273A55"/>
    <w:rsid w:val="00284280"/>
    <w:rsid w:val="002D3E8F"/>
    <w:rsid w:val="00310B8F"/>
    <w:rsid w:val="003200A6"/>
    <w:rsid w:val="0035503A"/>
    <w:rsid w:val="00383732"/>
    <w:rsid w:val="00405563"/>
    <w:rsid w:val="00407639"/>
    <w:rsid w:val="00416F2D"/>
    <w:rsid w:val="005D3630"/>
    <w:rsid w:val="0060007C"/>
    <w:rsid w:val="0063267F"/>
    <w:rsid w:val="00695A10"/>
    <w:rsid w:val="006B37AD"/>
    <w:rsid w:val="006C55F4"/>
    <w:rsid w:val="0076414A"/>
    <w:rsid w:val="00771DF6"/>
    <w:rsid w:val="007A07C1"/>
    <w:rsid w:val="00810DEB"/>
    <w:rsid w:val="00865FD7"/>
    <w:rsid w:val="0087202D"/>
    <w:rsid w:val="00876D76"/>
    <w:rsid w:val="00887892"/>
    <w:rsid w:val="00891F6C"/>
    <w:rsid w:val="0091705D"/>
    <w:rsid w:val="009C0370"/>
    <w:rsid w:val="009C7F4A"/>
    <w:rsid w:val="009D242D"/>
    <w:rsid w:val="009E33D6"/>
    <w:rsid w:val="009F655B"/>
    <w:rsid w:val="00A21AFC"/>
    <w:rsid w:val="00A31B4B"/>
    <w:rsid w:val="00A56B8A"/>
    <w:rsid w:val="00A92D35"/>
    <w:rsid w:val="00AB5FAF"/>
    <w:rsid w:val="00AF0409"/>
    <w:rsid w:val="00B35191"/>
    <w:rsid w:val="00B41869"/>
    <w:rsid w:val="00B52E98"/>
    <w:rsid w:val="00B84E21"/>
    <w:rsid w:val="00BC1CB1"/>
    <w:rsid w:val="00BE1761"/>
    <w:rsid w:val="00C04231"/>
    <w:rsid w:val="00C44922"/>
    <w:rsid w:val="00CD0582"/>
    <w:rsid w:val="00D37CC6"/>
    <w:rsid w:val="00D4440F"/>
    <w:rsid w:val="00D920BB"/>
    <w:rsid w:val="00DB73E5"/>
    <w:rsid w:val="00DD615D"/>
    <w:rsid w:val="00DF7159"/>
    <w:rsid w:val="00E457DF"/>
    <w:rsid w:val="00E5340E"/>
    <w:rsid w:val="00E66DC6"/>
    <w:rsid w:val="00E907AF"/>
    <w:rsid w:val="00EC457E"/>
    <w:rsid w:val="00EC7081"/>
    <w:rsid w:val="00FE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E0186"/>
  <w15:chartTrackingRefBased/>
  <w15:docId w15:val="{EC119654-26AF-4A49-84D7-62909635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864"/>
    <w:pPr>
      <w:widowControl w:val="0"/>
      <w:spacing w:after="0" w:line="240" w:lineRule="auto"/>
    </w:pPr>
    <w:rPr>
      <w:rFonts w:ascii="Arial MT" w:eastAsia="Arial MT" w:hAnsi="Arial MT" w:cs="Arial MT"/>
      <w:lang w:val="pt-PT" w:eastAsia="pt-BR"/>
    </w:rPr>
  </w:style>
  <w:style w:type="paragraph" w:styleId="Ttulo1">
    <w:name w:val="heading 1"/>
    <w:basedOn w:val="Normal"/>
    <w:link w:val="Ttulo1Char"/>
    <w:uiPriority w:val="9"/>
    <w:qFormat/>
    <w:rsid w:val="00164864"/>
    <w:pPr>
      <w:ind w:left="221"/>
      <w:outlineLvl w:val="0"/>
    </w:pPr>
    <w:rPr>
      <w:rFonts w:ascii="Times New Roman" w:eastAsia="Arial" w:hAnsi="Times New Roman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64864"/>
    <w:rPr>
      <w:rFonts w:ascii="Times New Roman" w:eastAsia="Arial" w:hAnsi="Times New Roman" w:cs="Arial"/>
      <w:b/>
      <w:bCs/>
      <w:sz w:val="24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164864"/>
    <w:pPr>
      <w:ind w:left="221"/>
    </w:pPr>
  </w:style>
  <w:style w:type="paragraph" w:styleId="Cabealho">
    <w:name w:val="header"/>
    <w:basedOn w:val="Normal"/>
    <w:link w:val="CabealhoChar"/>
    <w:uiPriority w:val="99"/>
    <w:unhideWhenUsed/>
    <w:rsid w:val="001648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4864"/>
    <w:rPr>
      <w:rFonts w:ascii="Arial MT" w:eastAsia="Arial MT" w:hAnsi="Arial MT" w:cs="Arial MT"/>
      <w:lang w:val="pt-PT" w:eastAsia="pt-BR"/>
    </w:rPr>
  </w:style>
  <w:style w:type="character" w:styleId="Hyperlink">
    <w:name w:val="Hyperlink"/>
    <w:basedOn w:val="Fontepargpadro"/>
    <w:uiPriority w:val="99"/>
    <w:unhideWhenUsed/>
    <w:rsid w:val="00164864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164864"/>
    <w:rPr>
      <w:b/>
      <w:bCs/>
    </w:rPr>
  </w:style>
  <w:style w:type="table" w:styleId="Tabelacomgrade">
    <w:name w:val="Table Grid"/>
    <w:basedOn w:val="Tabelanormal"/>
    <w:uiPriority w:val="39"/>
    <w:rsid w:val="00164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9F655B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6C55F4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284280"/>
    <w:pPr>
      <w:spacing w:after="0" w:line="240" w:lineRule="auto"/>
    </w:pPr>
    <w:rPr>
      <w:rFonts w:ascii="Arial MT" w:eastAsia="Arial MT" w:hAnsi="Arial MT" w:cs="Arial MT"/>
      <w:lang w:val="pt-PT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D3E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D3E8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D3E8F"/>
    <w:rPr>
      <w:rFonts w:ascii="Arial MT" w:eastAsia="Arial MT" w:hAnsi="Arial MT" w:cs="Arial MT"/>
      <w:sz w:val="20"/>
      <w:szCs w:val="20"/>
      <w:lang w:val="pt-PT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3E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3E8F"/>
    <w:rPr>
      <w:rFonts w:ascii="Arial MT" w:eastAsia="Arial MT" w:hAnsi="Arial MT" w:cs="Arial MT"/>
      <w:b/>
      <w:bCs/>
      <w:sz w:val="20"/>
      <w:szCs w:val="20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07A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07AF"/>
    <w:rPr>
      <w:rFonts w:ascii="Segoe UI" w:eastAsia="Arial MT" w:hAnsi="Segoe UI" w:cs="Segoe UI"/>
      <w:sz w:val="18"/>
      <w:szCs w:val="18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docs.info.ufrn.br/doku.php?id=suporte:manuais:sipac:patrimonio:gerencia:movimentacoes:recolhimento_de_ben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lanalto.gov.br/ccivil_03/_Ato2007-2010/2010/Lei/L12305.htm" TargetMode="External"/><Relationship Id="rId17" Type="http://schemas.openxmlformats.org/officeDocument/2006/relationships/hyperlink" Target="mailto:divisaodepatrimonio@pra.ufpb.br" TargetMode="Externa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info.ufrn.br/doku.php?id=suporte:manuais:sipac:patrimonio_movel:list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6</Pages>
  <Words>1778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47</cp:revision>
  <cp:lastPrinted>2022-12-02T12:06:00Z</cp:lastPrinted>
  <dcterms:created xsi:type="dcterms:W3CDTF">2022-07-25T14:40:00Z</dcterms:created>
  <dcterms:modified xsi:type="dcterms:W3CDTF">2022-12-06T18:12:00Z</dcterms:modified>
</cp:coreProperties>
</file>