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BFC44" w14:textId="77777777" w:rsidR="007C6372" w:rsidRDefault="007C63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"/>
        <w:tblW w:w="90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3398"/>
        <w:gridCol w:w="1497"/>
        <w:gridCol w:w="3172"/>
      </w:tblGrid>
      <w:tr w:rsidR="007C6372" w14:paraId="16DD5494" w14:textId="77777777">
        <w:trPr>
          <w:trHeight w:val="426"/>
        </w:trPr>
        <w:tc>
          <w:tcPr>
            <w:tcW w:w="988" w:type="dxa"/>
          </w:tcPr>
          <w:p w14:paraId="51E9A860" w14:textId="77777777" w:rsidR="007C637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891E2BF" wp14:editId="4FB4807E">
                  <wp:extent cx="477811" cy="673598"/>
                  <wp:effectExtent l="0" t="0" r="0" b="0"/>
                  <wp:docPr id="3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27707" t="1956" r="29585" b="173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811" cy="6735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5" w:type="dxa"/>
            <w:gridSpan w:val="2"/>
            <w:vAlign w:val="center"/>
          </w:tcPr>
          <w:p w14:paraId="0BED4564" w14:textId="77777777" w:rsidR="007C637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Universidade Federal da Paraíba</w:t>
            </w:r>
          </w:p>
        </w:tc>
        <w:tc>
          <w:tcPr>
            <w:tcW w:w="3172" w:type="dxa"/>
            <w:vAlign w:val="center"/>
          </w:tcPr>
          <w:p w14:paraId="288BD0FD" w14:textId="77777777" w:rsidR="007C6372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Procedimento Operacional - PO</w:t>
            </w:r>
          </w:p>
        </w:tc>
      </w:tr>
      <w:tr w:rsidR="007C6372" w14:paraId="29B69B6C" w14:textId="77777777">
        <w:trPr>
          <w:trHeight w:val="279"/>
        </w:trPr>
        <w:tc>
          <w:tcPr>
            <w:tcW w:w="9055" w:type="dxa"/>
            <w:gridSpan w:val="4"/>
          </w:tcPr>
          <w:p w14:paraId="44025D00" w14:textId="77777777" w:rsidR="007C637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Unidade: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Pró-Reitoria de Administração</w:t>
            </w:r>
          </w:p>
        </w:tc>
      </w:tr>
      <w:tr w:rsidR="007C6372" w14:paraId="78A12F81" w14:textId="77777777">
        <w:tc>
          <w:tcPr>
            <w:tcW w:w="9055" w:type="dxa"/>
            <w:gridSpan w:val="4"/>
          </w:tcPr>
          <w:p w14:paraId="5D755094" w14:textId="77777777" w:rsidR="007C637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Recebimento, cadastro e distribuição de materiais permanentes por aquisição (compra nacional)</w:t>
            </w:r>
          </w:p>
        </w:tc>
      </w:tr>
      <w:tr w:rsidR="007C6372" w14:paraId="65EAB9D7" w14:textId="77777777">
        <w:tc>
          <w:tcPr>
            <w:tcW w:w="4386" w:type="dxa"/>
            <w:gridSpan w:val="2"/>
          </w:tcPr>
          <w:p w14:paraId="5AA85DB9" w14:textId="77777777" w:rsidR="007C637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Identificação: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PRA/CAD/DIPA/04</w:t>
            </w:r>
          </w:p>
        </w:tc>
        <w:tc>
          <w:tcPr>
            <w:tcW w:w="1497" w:type="dxa"/>
            <w:vAlign w:val="center"/>
          </w:tcPr>
          <w:p w14:paraId="082077C6" w14:textId="77777777" w:rsidR="007C637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Versão: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172" w:type="dxa"/>
            <w:vAlign w:val="center"/>
          </w:tcPr>
          <w:p w14:paraId="609F9A2E" w14:textId="77777777" w:rsidR="007C637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Nº de folhas: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</w:tr>
    </w:tbl>
    <w:p w14:paraId="78E852DB" w14:textId="77777777" w:rsidR="007C6372" w:rsidRDefault="007C63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1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3BF8F07" w14:textId="77777777" w:rsidR="007C6372" w:rsidRDefault="00000000">
      <w:pPr>
        <w:pStyle w:val="Ttulo1"/>
        <w:numPr>
          <w:ilvl w:val="0"/>
          <w:numId w:val="7"/>
        </w:numPr>
        <w:spacing w:line="360" w:lineRule="auto"/>
        <w:ind w:left="221" w:firstLine="0"/>
      </w:pPr>
      <w:r>
        <w:t>OBJETIVO</w:t>
      </w:r>
    </w:p>
    <w:p w14:paraId="66DEAF92" w14:textId="77777777" w:rsidR="007C6372" w:rsidRDefault="00000000">
      <w:pPr>
        <w:spacing w:line="360" w:lineRule="auto"/>
        <w:ind w:lef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Este documento tem como objetivo descrever os procedimentos para recebimento, aceitação, cadastro, tombamento e distribuição dos bens móveis permanentes adquiridos por meio de compras nacionais no âmbito da UFPB.</w:t>
      </w:r>
    </w:p>
    <w:p w14:paraId="08025E71" w14:textId="77777777" w:rsidR="007C6372" w:rsidRDefault="007C637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EDC5D4" w14:textId="77777777" w:rsidR="007C6372" w:rsidRDefault="00000000">
      <w:pPr>
        <w:pStyle w:val="Ttulo1"/>
        <w:numPr>
          <w:ilvl w:val="0"/>
          <w:numId w:val="7"/>
        </w:numPr>
        <w:spacing w:line="360" w:lineRule="auto"/>
        <w:ind w:left="221" w:firstLine="0"/>
      </w:pPr>
      <w:r>
        <w:t>PÚBLICO ALVO</w:t>
      </w:r>
    </w:p>
    <w:p w14:paraId="05CB3960" w14:textId="77777777" w:rsidR="007C6372" w:rsidRDefault="00000000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Unidades gestoras da UASG 153065.</w:t>
      </w:r>
    </w:p>
    <w:p w14:paraId="6064C5CE" w14:textId="77777777" w:rsidR="007C6372" w:rsidRDefault="007C6372">
      <w:pPr>
        <w:spacing w:line="360" w:lineRule="auto"/>
        <w:ind w:left="22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0556F1" w14:textId="77777777" w:rsidR="007C6372" w:rsidRDefault="00000000">
      <w:pPr>
        <w:pStyle w:val="Ttulo1"/>
        <w:numPr>
          <w:ilvl w:val="0"/>
          <w:numId w:val="7"/>
        </w:numPr>
      </w:pPr>
      <w:bookmarkStart w:id="0" w:name="_heading=h.gjdgxs" w:colFirst="0" w:colLast="0"/>
      <w:bookmarkEnd w:id="0"/>
      <w:r>
        <w:t>GLOSSÁRIO DE TERMOS E SIGLAS</w:t>
      </w:r>
    </w:p>
    <w:p w14:paraId="08E50CA2" w14:textId="77777777" w:rsidR="007C637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AC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Almoxarifado Central/CAD/PRA.</w:t>
      </w:r>
    </w:p>
    <w:p w14:paraId="5622555A" w14:textId="77777777" w:rsidR="007C637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Bem móvel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Bem suscetível de movimento próprio ou de remoção por força alheia, sem alteração da substância ou da destinação econômico-social, classificados nos termos e demais condições previstas na Portaria da Secretaria do Tesouro Nacional do Ministério da Fazenda nº 448/2002, podendo ser material permanente ou material de consumo.</w:t>
      </w:r>
    </w:p>
    <w:p w14:paraId="7E3147DD" w14:textId="77777777" w:rsidR="007C637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Bem móvel de consumo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Aquele que, em razão de seu uso corrente e da definição da Lei nº 4.320/64, perde normalmente sua identidade física e/ou tem sua utilização limitada a dois anos.</w:t>
      </w:r>
    </w:p>
    <w:p w14:paraId="439EF840" w14:textId="77777777" w:rsidR="007C637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Bem móvel permanente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Aqueles que, em razão de seu uso corrente, não perde a sua identidade física e/ou tem uma durabilidade superior a dois anos.</w:t>
      </w:r>
    </w:p>
    <w:p w14:paraId="44A6789B" w14:textId="77777777" w:rsidR="007C637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Bem próprio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O bem móvel permanente ingressado na Universidade por meio de compra, permuta, doação ou produção própria. </w:t>
      </w:r>
    </w:p>
    <w:p w14:paraId="416DA57B" w14:textId="77777777" w:rsidR="007C637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CAD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Coordenação de Administração.</w:t>
      </w:r>
    </w:p>
    <w:p w14:paraId="26722AFD" w14:textId="77777777" w:rsidR="007C637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Carga patrimonial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Instrumento administrativo de atribuição da responsabilidade, relacionando os bens patrimoniais lotados em determinada unidade ou subunidade, da guarda, da conservação e do uso destes bens ao seu detentor. A atribuição da carga patrimonial é feita por meio dos Termos de Responsabilidade.</w:t>
      </w:r>
    </w:p>
    <w:p w14:paraId="04E7F472" w14:textId="77777777" w:rsidR="007C637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Detentor da Carga Patrimonial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Servidor que, em razão do cargo ou função que ocupa ou por indicação de autoridade superior, responde pela guarda, pela conservação e pelo uso dos bens permanentes que a Administração da UFPB lhe confiar mediante Termo de Responsabilidade.</w:t>
      </w:r>
    </w:p>
    <w:p w14:paraId="5199664C" w14:textId="77777777" w:rsidR="007C637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DIPA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Divisão de Patrimônio. Unidade responsável pelos registros, alterações, tombamentos, movimentações, alienações sobre todo o patrimônio da instituição. Os servidores da DIPA possuem o perfil no SIPAC de Gestor de Patrimônio Global.</w:t>
      </w:r>
    </w:p>
    <w:p w14:paraId="04F643E2" w14:textId="77777777" w:rsidR="007C637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Distribuição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É o processo pelo qual se faz chegar o material em perfeitas condições ao usuário (unidade demandante).</w:t>
      </w:r>
    </w:p>
    <w:p w14:paraId="7696F982" w14:textId="77777777" w:rsidR="007C637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heading=h.2et92p0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Etiquetas de registro patrimonial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Identificação que é colocada no bem permanente móvel, personalizada, com numeração individual única e/ou código de barras.</w:t>
      </w:r>
    </w:p>
    <w:p w14:paraId="18EEEA36" w14:textId="77777777" w:rsidR="007C637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heading=h.tyjcwt" w:colFirst="0" w:colLast="0"/>
      <w:bookmarkEnd w:id="5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Gestor de Patrimônio Local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Servidor responsável pelo gerenciamento local dos bens permanentes de uma unidade. O mesmo não possui responsabilidade sobre os bens da unidade, somente o dever de desenvolver atividades para a organização da gestão patrimonial.</w:t>
      </w:r>
    </w:p>
    <w:p w14:paraId="209BE85E" w14:textId="77777777" w:rsidR="007C637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Incorporação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Criação do registro do bem em sistema de controle patrimonial e respectivo ativo da instituição.</w:t>
      </w:r>
    </w:p>
    <w:p w14:paraId="182E3452" w14:textId="77777777" w:rsidR="007C637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Nota de Empenho.</w:t>
      </w:r>
    </w:p>
    <w:p w14:paraId="3F99DCEB" w14:textId="77777777" w:rsidR="007C637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Nota Fiscal.</w:t>
      </w:r>
    </w:p>
    <w:p w14:paraId="0CBD06E1" w14:textId="77777777" w:rsidR="007C637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Pró-Reitoria de Administração.</w:t>
      </w:r>
    </w:p>
    <w:p w14:paraId="4ABDA19B" w14:textId="77777777" w:rsidR="007C637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Recebimento Provisório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 É o ato pelo qual o material adquirido é entregue na UFPB, no local previamente designado, não implicando em aceitação. Transfere apenas a responsabilidade pela guarda e conservação do material, do fornecedor à UFPB. </w:t>
      </w:r>
    </w:p>
    <w:p w14:paraId="67ED962A" w14:textId="77777777" w:rsidR="007C637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heading=h.3dy6vkm" w:colFirst="0" w:colLast="0"/>
      <w:bookmarkEnd w:id="6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Recebimento Definitivo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Aceitação, após a verificação da quantidade e da qualidade (conferência técnica) do material. Ato pelo qual o servidor ou comissão competente declara, em documento hábil (nota fiscal), haver recebido o material de acordo com as especificações estabelecidas/ contratadas e descritas no processo de compra e de empenho, deflagrando, nesse momento, a liquidação da despesa.</w:t>
      </w:r>
    </w:p>
    <w:p w14:paraId="20A6C7D0" w14:textId="77777777" w:rsidR="007C637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heading=h.1t3h5sf" w:colFirst="0" w:colLast="0"/>
      <w:bookmarkEnd w:id="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Termo de recusa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 Documento contendo os dados da aquisição e exposição do motivo da recusa do recebimento, bem como o prazo para regularização, conforme edital/contrato.</w:t>
      </w:r>
    </w:p>
    <w:p w14:paraId="394C4863" w14:textId="77777777" w:rsidR="007C637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Tombamento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Registro de controle patrimonial dos bens permanentes. Caracterizado pela atribuição de um código (número) e por registro documental.</w:t>
      </w:r>
    </w:p>
    <w:p w14:paraId="3E81BEEE" w14:textId="77777777" w:rsidR="007C637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heading=h.4d34og8" w:colFirst="0" w:colLast="0"/>
      <w:bookmarkEnd w:id="8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Termo de responsabilidade. Instrumento administrativo impresso ou eletrônico de atribuição de responsabilidade pela guarda, pela conservação e pelo uso de material permanente.</w:t>
      </w:r>
    </w:p>
    <w:p w14:paraId="12867672" w14:textId="77777777" w:rsidR="007C637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UASG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Unidade Administrativa de Serviços Gerais.</w:t>
      </w:r>
    </w:p>
    <w:p w14:paraId="4B7ABFEA" w14:textId="77777777" w:rsidR="007C637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UGR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Unidade Gestora Responsável.</w:t>
      </w:r>
    </w:p>
    <w:p w14:paraId="3F215F4E" w14:textId="77777777" w:rsidR="007C637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5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Unidade Requisitante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UGR da UFPB que demandou a aquisição do material.</w:t>
      </w:r>
    </w:p>
    <w:p w14:paraId="7E52115E" w14:textId="77777777" w:rsidR="007C6372" w:rsidRDefault="007C6372">
      <w:pPr>
        <w:spacing w:line="360" w:lineRule="auto"/>
        <w:ind w:left="22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7141C7" w14:textId="77777777" w:rsidR="007C6372" w:rsidRDefault="00000000">
      <w:pPr>
        <w:pStyle w:val="Ttulo1"/>
        <w:numPr>
          <w:ilvl w:val="0"/>
          <w:numId w:val="7"/>
        </w:numPr>
        <w:spacing w:after="120" w:line="360" w:lineRule="auto"/>
        <w:ind w:left="221" w:firstLine="0"/>
      </w:pPr>
      <w:r>
        <w:t>LEGISLAÇÃO APLICADA E DOCUMENTOS DE REFERÊNCIA</w:t>
      </w:r>
    </w:p>
    <w:bookmarkStart w:id="9" w:name="_heading=h.2s8eyo1" w:colFirst="0" w:colLast="0"/>
    <w:bookmarkEnd w:id="9"/>
    <w:p w14:paraId="6CF5483B" w14:textId="77777777" w:rsidR="007C6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fldChar w:fldCharType="begin"/>
      </w:r>
      <w:r>
        <w:instrText>HYPERLINK "http://www.planalto.gov.br/ccivil_03/leis/l8666cons.htm" \h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Lei nº 8.666/93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8E0F094" w14:textId="77777777" w:rsidR="007C6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Instrução Normativa SEDAP/PR nº 205/88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87A1C09" w14:textId="77777777" w:rsidR="007C6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Manual SIPAC – </w:t>
      </w:r>
      <w:hyperlink r:id="rId1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Módulo Patrimônio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Móvel.</w:t>
      </w:r>
    </w:p>
    <w:p w14:paraId="4F923692" w14:textId="77777777" w:rsidR="007C6372" w:rsidRDefault="007C637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446CCF" w14:textId="77777777" w:rsidR="007C6372" w:rsidRDefault="00000000">
      <w:pPr>
        <w:pStyle w:val="Ttulo1"/>
        <w:numPr>
          <w:ilvl w:val="0"/>
          <w:numId w:val="7"/>
        </w:numPr>
        <w:spacing w:line="360" w:lineRule="auto"/>
        <w:ind w:left="221" w:firstLine="0"/>
      </w:pPr>
      <w:r>
        <w:t>INFORMAÇÕES GERAIS</w:t>
      </w:r>
    </w:p>
    <w:p w14:paraId="570F1F02" w14:textId="77777777" w:rsidR="007C6372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Recebimento dos bens</w:t>
      </w:r>
    </w:p>
    <w:p w14:paraId="7A257972" w14:textId="77777777" w:rsidR="007C6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processo de recebimento de um bem é o conjunto de operações que envolvem a identificação do material recebido, o confronto do documento fiscal com o pedido, a inspeção qualitativa e quantitativa do material e a aceitação formal do mesmo.</w:t>
      </w:r>
    </w:p>
    <w:p w14:paraId="0AB115EF" w14:textId="77777777" w:rsidR="007C6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recebimento de um bem permanente, adquirido pela UFPB por meio de compra, deverá ocorrer em duas fases distintas: provisória e definitivamente.</w:t>
      </w:r>
    </w:p>
    <w:p w14:paraId="46A32DB1" w14:textId="77777777" w:rsidR="007C6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prazos para recebimento provisório e definitivo dos bens são os estabelecidos no edital.</w:t>
      </w:r>
    </w:p>
    <w:p w14:paraId="7D1CBE28" w14:textId="77777777" w:rsidR="007C6372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ato de recebimento do material provisório e definitivamente, o(s) responsável(is) procederá(ão) a conferência documental e a verificação da qualidade, da quantidade e das especificações do material.</w:t>
      </w:r>
    </w:p>
    <w:p w14:paraId="52B80316" w14:textId="77777777" w:rsidR="007C6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verificação da conformidade do material com a especificação deve ocorrer dentro do prazo de recebimento definitivo estipulado em edital. </w:t>
      </w:r>
    </w:p>
    <w:p w14:paraId="785B34E3" w14:textId="77777777" w:rsidR="007C6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Quando o material não corresponder com exatidão (características, modelo, quantidade, marca, entre outros) ao que foi pedido ou, ainda, apresentar faltas ou defeitos, o bem deverá ser rejeitado e o Almoxarifado Central notificará o fornecedor para regularização.</w:t>
      </w:r>
    </w:p>
    <w:p w14:paraId="5E08D6C2" w14:textId="77777777" w:rsidR="007C6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 o bem devidamente aceito, o Almoxarifado Central providenciará, em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até 2 (dois) dias úteis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partir do Recebimento Definitivo, a abertura do processo para incorporação e para que a Nota Fiscal seja encaminhada para pagamento.</w:t>
      </w:r>
    </w:p>
    <w:p w14:paraId="1423B8B4" w14:textId="77777777" w:rsidR="007C6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recebimento de bens móveis permanentes ocorrerá no depósito do Almoxarifado Central da UFPB, salvo quando o mesmo não possa ou não deva ali ser armazenado ou recebido, caso em que a entrega se fará nos locais designados. </w:t>
      </w:r>
    </w:p>
    <w:p w14:paraId="39719E45" w14:textId="77777777" w:rsidR="007C6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Qualquer que seja o local de recebimento, o registro de entrada do bem no SIPAC será sempre executado pela Divisão de Patrimônio. </w:t>
      </w:r>
    </w:p>
    <w:p w14:paraId="56D17E7A" w14:textId="77777777" w:rsidR="007C6372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Todo bem adquirido por meio de compra nacional deverá vir acompanhado de documento fiscal (Nota Fiscal; Nota Fiscal/Fatura).</w:t>
      </w:r>
    </w:p>
    <w:p w14:paraId="3DEDFE1D" w14:textId="77777777" w:rsidR="007C6372" w:rsidRDefault="007C6372">
      <w:p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3A78AC" w14:textId="77777777" w:rsidR="007C6372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Tombamento ou registro patrimonial</w:t>
      </w:r>
    </w:p>
    <w:p w14:paraId="54344C07" w14:textId="77777777" w:rsidR="007C6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efeito de identificação e inventário, os bens permanentes receberão números sequenciais de registro patrimonial (tombamento). </w:t>
      </w:r>
    </w:p>
    <w:p w14:paraId="755597F5" w14:textId="77777777" w:rsidR="007C63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número de registro patrimonial deverá ser aposto ao bem, mediante gravação, fixação de plaqueta ou etiqueta apropriada. </w:t>
      </w:r>
    </w:p>
    <w:p w14:paraId="6FB39606" w14:textId="77777777" w:rsidR="007C637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hanging="3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o material bibliográfico, o número de registro patrimonial poderá ser aposto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mediante carimbo. </w:t>
      </w:r>
    </w:p>
    <w:p w14:paraId="578F667B" w14:textId="77777777" w:rsidR="007C637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hanging="3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obras de arte, o número de registro patrimonial poderá ser aposto mediante gravação ou escrito com caneta permanente em local que não comprometa a obra pelo gestor do ativo. </w:t>
      </w:r>
    </w:p>
    <w:p w14:paraId="335B51BA" w14:textId="77777777" w:rsidR="007C637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ind w:hanging="3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semoventes, o número de registro patrimonial poderá ser afixado pelos responsáveis dos semoventes por meio de brincos para identificação animal. </w:t>
      </w:r>
    </w:p>
    <w:p w14:paraId="515B2CA1" w14:textId="0CD0647C" w:rsidR="007C637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caso de perda, dano, descolagem ou deterioração das etiquetas/plaquetas, o setor onde o bem está localizado deverá comunicar a Divisão de Patrimônio para sua reposição.</w:t>
      </w:r>
    </w:p>
    <w:p w14:paraId="1FF3EE9A" w14:textId="77777777" w:rsidR="007E43F6" w:rsidRDefault="007E43F6" w:rsidP="007E43F6">
      <w:pPr>
        <w:pStyle w:val="PargrafodaLista"/>
        <w:numPr>
          <w:ilvl w:val="0"/>
          <w:numId w:val="3"/>
        </w:numPr>
        <w:spacing w:before="120" w:after="120"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F7F">
        <w:rPr>
          <w:rFonts w:ascii="Times New Roman" w:eastAsia="Times New Roman" w:hAnsi="Times New Roman" w:cs="Times New Roman"/>
          <w:sz w:val="24"/>
          <w:szCs w:val="24"/>
        </w:rPr>
        <w:t>A identificação do material deverá ser afixada em lugar visível, preferencialmente em local que não atrapalhe a sua utilização, por exemplo: Mesas: tampo frontal, lado direito; Cadeiras: coluna dos pés; Armário: parte frontal superior; Máquinas: parte lateral esquerda;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F7F">
        <w:rPr>
          <w:rFonts w:ascii="Times New Roman" w:eastAsia="Times New Roman" w:hAnsi="Times New Roman" w:cs="Times New Roman"/>
          <w:sz w:val="24"/>
          <w:szCs w:val="24"/>
        </w:rPr>
        <w:t>Veículos: ao lado da plaqueta de numeração dos chassis; Computador: parte lateral esquerda da CPU.</w:t>
      </w:r>
    </w:p>
    <w:p w14:paraId="31AB9EB2" w14:textId="15DFC05B" w:rsidR="007E43F6" w:rsidRPr="007E43F6" w:rsidRDefault="007E43F6" w:rsidP="007E43F6">
      <w:pPr>
        <w:pStyle w:val="PargrafodaLista"/>
        <w:numPr>
          <w:ilvl w:val="0"/>
          <w:numId w:val="3"/>
        </w:numPr>
        <w:spacing w:before="120" w:after="120"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B14">
        <w:rPr>
          <w:rFonts w:ascii="Times New Roman" w:eastAsia="Times New Roman" w:hAnsi="Times New Roman" w:cs="Times New Roman"/>
          <w:sz w:val="24"/>
          <w:szCs w:val="24"/>
        </w:rPr>
        <w:t>O bem patrimonial cuja identificação seja impossível ou inconveniente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C5B14">
        <w:rPr>
          <w:rFonts w:ascii="Times New Roman" w:eastAsia="Times New Roman" w:hAnsi="Times New Roman" w:cs="Times New Roman"/>
          <w:sz w:val="24"/>
          <w:szCs w:val="24"/>
        </w:rPr>
        <w:t xml:space="preserve"> face às suas características físicas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C5B14">
        <w:rPr>
          <w:rFonts w:ascii="Times New Roman" w:eastAsia="Times New Roman" w:hAnsi="Times New Roman" w:cs="Times New Roman"/>
          <w:sz w:val="24"/>
          <w:szCs w:val="24"/>
        </w:rPr>
        <w:t xml:space="preserve"> será tombado por agrupamento em um único Número de </w:t>
      </w:r>
      <w:r>
        <w:rPr>
          <w:rFonts w:ascii="Times New Roman" w:eastAsia="Times New Roman" w:hAnsi="Times New Roman" w:cs="Times New Roman"/>
          <w:sz w:val="24"/>
          <w:szCs w:val="24"/>
        </w:rPr>
        <w:t>Tombo</w:t>
      </w:r>
      <w:r w:rsidRPr="00FC5B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CBF115" w14:textId="77777777" w:rsidR="007C6372" w:rsidRDefault="007C6372">
      <w:pPr>
        <w:spacing w:before="120" w:after="120"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EC8F3D" w14:textId="77777777" w:rsidR="007C6372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Distribuição de bens</w:t>
      </w:r>
    </w:p>
    <w:p w14:paraId="4940047B" w14:textId="77777777" w:rsidR="007C637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heading=h.17dp8vu" w:colFirst="0" w:colLast="0"/>
      <w:bookmarkEnd w:id="1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Nenhum bem permanente poderá ser distribuído à unidade requisitante sem a respectiva carga, que se efetiva com o competente Termo de Responsabilidade, assinado pelo consignatário, ressalvados aqueles de pequeno valor econômico, que deverão ser relacionados (relação carga), consoante dispõe a I.N./SEDAP nº142/83. </w:t>
      </w:r>
    </w:p>
    <w:p w14:paraId="37F8BD1F" w14:textId="77777777" w:rsidR="007C637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Termo de Responsabilidade deverá obrigatoriamente ser assinado por servidor da unidade recebedora do bem, a fim de confirmar a ciência desta em relação à transferência da carga patrimonial para sua responsabilidade. A unidade recebedora dos bens terá o prazo de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até 05 (cinco) dias úteis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reclamar ao Almoxarifado Central sobre qualquer desconformidade em relação ao material recebido. Caso a reclamação não seja feita no prazo acima estipulado, será de responsabilidade da unidade recebedora a regularização, junto ao fornecedor, de reposição do objeto em desconformidade com o pedido.</w:t>
      </w:r>
    </w:p>
    <w:p w14:paraId="5C7C3151" w14:textId="77777777" w:rsidR="007C6372" w:rsidRDefault="007C637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7CCF36" w14:textId="77777777" w:rsidR="007C6372" w:rsidRDefault="00000000">
      <w:pPr>
        <w:pStyle w:val="Ttulo1"/>
        <w:numPr>
          <w:ilvl w:val="0"/>
          <w:numId w:val="7"/>
        </w:numPr>
        <w:spacing w:after="120" w:line="360" w:lineRule="auto"/>
        <w:ind w:left="578" w:hanging="357"/>
      </w:pPr>
      <w:bookmarkStart w:id="11" w:name="_heading=h.3rdcrjn" w:colFirst="0" w:colLast="0"/>
      <w:bookmarkEnd w:id="11"/>
      <w:r>
        <w:t>PROCEDIMENTOS NECESSÁRIOS</w:t>
      </w:r>
    </w:p>
    <w:p w14:paraId="06261BD8" w14:textId="77777777" w:rsidR="007C6372" w:rsidRDefault="00000000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Passo a passo do processo: Procedimentos de recebimento, cadastro e distribuição de bens móveis.</w:t>
      </w:r>
    </w:p>
    <w:tbl>
      <w:tblPr>
        <w:tblStyle w:val="a0"/>
        <w:tblW w:w="8358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554"/>
        <w:gridCol w:w="5953"/>
      </w:tblGrid>
      <w:tr w:rsidR="007C6372" w14:paraId="45082586" w14:textId="77777777">
        <w:tc>
          <w:tcPr>
            <w:tcW w:w="851" w:type="dxa"/>
            <w:shd w:val="clear" w:color="auto" w:fill="002060"/>
            <w:vAlign w:val="center"/>
          </w:tcPr>
          <w:p w14:paraId="7F06DD0B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bookmarkStart w:id="12" w:name="_heading=h.26in1rg" w:colFirst="0" w:colLast="0"/>
            <w:bookmarkEnd w:id="12"/>
            <w:r>
              <w:rPr>
                <w:rFonts w:ascii="Times New Roman" w:eastAsia="Times New Roman" w:hAnsi="Times New Roman" w:cs="Times New Roman"/>
                <w:color w:val="FFFFFF"/>
              </w:rPr>
              <w:t>Etapa</w:t>
            </w:r>
          </w:p>
        </w:tc>
        <w:tc>
          <w:tcPr>
            <w:tcW w:w="1554" w:type="dxa"/>
            <w:shd w:val="clear" w:color="auto" w:fill="002060"/>
            <w:vAlign w:val="center"/>
          </w:tcPr>
          <w:p w14:paraId="455AFC50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Quem Faz?</w:t>
            </w:r>
          </w:p>
        </w:tc>
        <w:tc>
          <w:tcPr>
            <w:tcW w:w="5953" w:type="dxa"/>
            <w:shd w:val="clear" w:color="auto" w:fill="002060"/>
            <w:vAlign w:val="center"/>
          </w:tcPr>
          <w:p w14:paraId="4E8E52B7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O que faz?</w:t>
            </w:r>
          </w:p>
        </w:tc>
      </w:tr>
      <w:tr w:rsidR="007C6372" w14:paraId="24973F98" w14:textId="77777777">
        <w:tc>
          <w:tcPr>
            <w:tcW w:w="851" w:type="dxa"/>
            <w:shd w:val="clear" w:color="auto" w:fill="FFFFFF"/>
            <w:vAlign w:val="center"/>
          </w:tcPr>
          <w:p w14:paraId="649466DC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2C3AF651" w14:textId="77777777" w:rsidR="007C6372" w:rsidRDefault="007C6372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084695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Fornecedor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7188B511" w14:textId="77777777" w:rsidR="007C63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Receber nota(s) de empenho</w:t>
            </w:r>
            <w:r>
              <w:rPr>
                <w:rFonts w:ascii="Times New Roman" w:eastAsia="Times New Roman" w:hAnsi="Times New Roman" w:cs="Times New Roman"/>
              </w:rPr>
              <w:t xml:space="preserve"> e confirmar recebimento da(s) mesma(s) no SIPAC.</w:t>
            </w:r>
          </w:p>
        </w:tc>
      </w:tr>
      <w:tr w:rsidR="007C6372" w14:paraId="10509464" w14:textId="77777777">
        <w:tc>
          <w:tcPr>
            <w:tcW w:w="851" w:type="dxa"/>
            <w:shd w:val="clear" w:color="auto" w:fill="FFFFFF"/>
            <w:vAlign w:val="center"/>
          </w:tcPr>
          <w:p w14:paraId="596F6BC8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2286AF06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Fornecedor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23F54B14" w14:textId="77777777" w:rsidR="007C63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Agendar entrega do bem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por meio do e-mail</w:t>
            </w:r>
            <w:r>
              <w:rPr>
                <w:rFonts w:ascii="Times New Roman" w:eastAsia="Times New Roman" w:hAnsi="Times New Roman" w:cs="Times New Roman"/>
                <w:i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11">
              <w:r>
                <w:rPr>
                  <w:rFonts w:ascii="Times New Roman" w:eastAsia="Times New Roman" w:hAnsi="Times New Roman" w:cs="Times New Roman"/>
                </w:rPr>
                <w:t>agendamento@pra.ufpb.br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44E0633" w14:textId="77777777" w:rsidR="007C63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O fornecedor/transportadora deve informar o número do empenho no e-mail e encaminhar o arquivo da nota fiscal. O Almoxarifado Central irá responder o e-mail informando </w:t>
            </w: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a data disponível para recebimento do material.</w:t>
            </w:r>
          </w:p>
        </w:tc>
      </w:tr>
      <w:tr w:rsidR="007C6372" w14:paraId="05C80319" w14:textId="77777777">
        <w:tc>
          <w:tcPr>
            <w:tcW w:w="851" w:type="dxa"/>
            <w:shd w:val="clear" w:color="auto" w:fill="FFFFFF"/>
            <w:vAlign w:val="center"/>
          </w:tcPr>
          <w:p w14:paraId="7E598D33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4C8AEBAA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Divisão de Materiais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087FC8A1" w14:textId="77777777" w:rsidR="007C63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1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Aguardar entrega do bem.</w:t>
            </w:r>
          </w:p>
          <w:p w14:paraId="2940833C" w14:textId="77777777" w:rsidR="007C63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*Caso o fornecedor solicite prorrogação de prazo: deferir, mediante justificativa e comprovação do fato apresentado pelo fornecedor. </w:t>
            </w:r>
          </w:p>
          <w:p w14:paraId="2AF757DC" w14:textId="77777777" w:rsidR="007C63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*Fornecedor com atraso injustificado: enviar notificações para entrega.</w:t>
            </w:r>
          </w:p>
          <w:p w14:paraId="6DF25C33" w14:textId="77777777" w:rsidR="007C63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*Fornecedor não realiza a entrega do bem: abrir processo para apuração da penalidade.</w:t>
            </w:r>
          </w:p>
        </w:tc>
      </w:tr>
      <w:tr w:rsidR="007C6372" w14:paraId="04FBEDA3" w14:textId="77777777">
        <w:trPr>
          <w:trHeight w:val="378"/>
        </w:trPr>
        <w:tc>
          <w:tcPr>
            <w:tcW w:w="851" w:type="dxa"/>
            <w:shd w:val="clear" w:color="auto" w:fill="FFFFFF"/>
            <w:vAlign w:val="center"/>
          </w:tcPr>
          <w:p w14:paraId="652B7F37" w14:textId="77777777" w:rsidR="007C6372" w:rsidRDefault="00000000">
            <w:pPr>
              <w:spacing w:after="10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50BC5678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Almoxarifado Central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644E0C3D" w14:textId="77777777" w:rsidR="007C63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Receber o bem provisoriamente</w:t>
            </w:r>
            <w:r>
              <w:t>.</w:t>
            </w:r>
          </w:p>
          <w:p w14:paraId="2138676A" w14:textId="77777777" w:rsidR="007C63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*Ao receber o material, o servidor do Almoxarifado deverá cadastrá-lo em planilha de controle de recebimento de material.</w:t>
            </w:r>
          </w:p>
          <w:p w14:paraId="0BE40C87" w14:textId="77777777" w:rsidR="007C63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*No ato da entrega dos bens pelo fornecedor, o servidor do Almoxarifado Central deverá conferir o bem conforme nota fiscal e de empenho, em quantidades e descrição, comunicar quaisquer irregularidades ao fornecedor, assim como assinar o recibo de entrega do fornecedor, caso necessário. </w:t>
            </w:r>
          </w:p>
          <w:p w14:paraId="46C1414D" w14:textId="77777777" w:rsidR="007C63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*Produto danificado/avariado/fora da especificação: Recusar o bem no ato da entrega, ou registrar ocorrência no documento da transportadora.</w:t>
            </w:r>
          </w:p>
          <w:p w14:paraId="7EF311E4" w14:textId="77777777" w:rsidR="007C63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*A data do recebimento provisório e o responsável pelo recebimento deverão ser identificados no verso da Nota Fiscal.</w:t>
            </w:r>
          </w:p>
          <w:p w14:paraId="4E025FBF" w14:textId="77777777" w:rsidR="007C63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</w:rPr>
              <w:t>Caso o recebimento seja efetuado na unidade requisitante, o responsável pelo recebimento deverá realizar os mesmos procedimentos descritos acima.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C200F68" w14:textId="77777777" w:rsidR="007C63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</w:rPr>
              <w:t>Nenhuma unidade deverá receber materiais que sejam destinados a outras unidades.</w:t>
            </w:r>
          </w:p>
        </w:tc>
      </w:tr>
      <w:tr w:rsidR="007C6372" w14:paraId="1F4966C7" w14:textId="77777777">
        <w:trPr>
          <w:trHeight w:val="551"/>
        </w:trPr>
        <w:tc>
          <w:tcPr>
            <w:tcW w:w="851" w:type="dxa"/>
            <w:shd w:val="clear" w:color="auto" w:fill="FFFFFF"/>
            <w:vAlign w:val="center"/>
          </w:tcPr>
          <w:p w14:paraId="4FD84C6C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37F8ACA4" w14:textId="77777777" w:rsidR="007C6372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Almoxarifado Central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5A03EE83" w14:textId="77777777" w:rsidR="007C63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Executar conferência técnica.</w:t>
            </w:r>
          </w:p>
          <w:p w14:paraId="63E1F6BF" w14:textId="77777777" w:rsidR="007C63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/>
              <w:rPr>
                <w:rFonts w:ascii="Times New Roman" w:eastAsia="Times New Roman" w:hAnsi="Times New Roman" w:cs="Times New Roman"/>
              </w:rPr>
            </w:pPr>
            <w:r>
              <w:t>*</w:t>
            </w:r>
            <w:r>
              <w:rPr>
                <w:rFonts w:ascii="Times New Roman" w:eastAsia="Times New Roman" w:hAnsi="Times New Roman" w:cs="Times New Roman"/>
              </w:rPr>
              <w:t xml:space="preserve">Após o recebimento dos bens, o responsável do Almoxarifado deverá realizar uma conferência técnica dos bens recebidos em relação à conformidade com as especificações da nota de empenho e nota fiscal. Caso o responsável conclua ser incapaz de atestar a conformidade dos objetos ou estes forem de grande complexidade técnica, o mesmo solicitará, junto à unidade requisitante, uma pessoa com capacidade técnica o suficiente para realizar esta conferência e respectivo aceite dos objetos. </w:t>
            </w:r>
          </w:p>
          <w:p w14:paraId="6EC3F173" w14:textId="77777777" w:rsidR="007C63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</w:rPr>
              <w:t>Esta conferência irá gerar um laudo técnico.</w:t>
            </w:r>
          </w:p>
          <w:p w14:paraId="6E12B07A" w14:textId="77777777" w:rsidR="007C63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*O prazo para o comparecimento do técnico competente para a conferência do bem é de </w:t>
            </w:r>
            <w:r>
              <w:rPr>
                <w:rFonts w:ascii="Times New Roman" w:eastAsia="Times New Roman" w:hAnsi="Times New Roman" w:cs="Times New Roman"/>
                <w:b/>
              </w:rPr>
              <w:t>até 05 (cinco) dias úteis</w:t>
            </w:r>
            <w:r>
              <w:rPr>
                <w:rFonts w:ascii="Times New Roman" w:eastAsia="Times New Roman" w:hAnsi="Times New Roman" w:cs="Times New Roman"/>
              </w:rPr>
              <w:t xml:space="preserve"> da solicitação e, caso este não seja cumprido ou a unidade não indique uma pessoa competente, o Almoxarifado Central vai considerar o bem como conferido e prosseguir normalmente com o recebimento, sendo a unidade responsável por qualquer tratativa posterior com o fornecedor. </w:t>
            </w:r>
          </w:p>
          <w:p w14:paraId="5E092125" w14:textId="77777777" w:rsidR="007C63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*Caso o bem tenha sido entregue diretamente na unidade, cabe à mesma realizar a conferência técnica dos materiais conforme prazos previstos no edital.</w:t>
            </w:r>
          </w:p>
        </w:tc>
      </w:tr>
      <w:tr w:rsidR="007C6372" w14:paraId="107EE9AC" w14:textId="77777777">
        <w:trPr>
          <w:trHeight w:val="949"/>
        </w:trPr>
        <w:tc>
          <w:tcPr>
            <w:tcW w:w="851" w:type="dxa"/>
            <w:shd w:val="clear" w:color="auto" w:fill="FFFFFF"/>
            <w:vAlign w:val="center"/>
          </w:tcPr>
          <w:p w14:paraId="5DF8AE11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283AB0D9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Almoxarifado Central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6E9F332B" w14:textId="77777777" w:rsidR="007C6372" w:rsidRDefault="00000000">
            <w:pPr>
              <w:spacing w:after="10"/>
              <w:ind w:left="3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Caso os bens recebidos estejam em </w:t>
            </w:r>
            <w:r>
              <w:rPr>
                <w:rFonts w:ascii="Times New Roman" w:eastAsia="Times New Roman" w:hAnsi="Times New Roman" w:cs="Times New Roman"/>
                <w:b/>
              </w:rPr>
              <w:t>conformidade</w:t>
            </w:r>
            <w:r>
              <w:rPr>
                <w:rFonts w:ascii="Times New Roman" w:eastAsia="Times New Roman" w:hAnsi="Times New Roman" w:cs="Times New Roman"/>
              </w:rPr>
              <w:t xml:space="preserve"> com a nota de empenho e a nota fiscal,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receber o bem definitivamente </w:t>
            </w:r>
            <w:r>
              <w:rPr>
                <w:rFonts w:ascii="Times New Roman" w:eastAsia="Times New Roman" w:hAnsi="Times New Roman" w:cs="Times New Roman"/>
              </w:rPr>
              <w:t>atestando a nota fiscal.</w:t>
            </w:r>
          </w:p>
          <w:p w14:paraId="6C7AFD9E" w14:textId="77777777" w:rsidR="007C6372" w:rsidRDefault="007C6372">
            <w:pPr>
              <w:spacing w:after="10"/>
              <w:rPr>
                <w:rFonts w:ascii="Times New Roman" w:eastAsia="Times New Roman" w:hAnsi="Times New Roman" w:cs="Times New Roman"/>
              </w:rPr>
            </w:pPr>
          </w:p>
          <w:p w14:paraId="4560801F" w14:textId="77777777" w:rsidR="007C6372" w:rsidRDefault="00000000">
            <w:pPr>
              <w:spacing w:after="120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Caso os bens recebidos apresentem alguma </w:t>
            </w:r>
            <w:r>
              <w:rPr>
                <w:rFonts w:ascii="Times New Roman" w:eastAsia="Times New Roman" w:hAnsi="Times New Roman" w:cs="Times New Roman"/>
                <w:b/>
              </w:rPr>
              <w:t>desconformidade</w:t>
            </w:r>
            <w:r>
              <w:rPr>
                <w:rFonts w:ascii="Times New Roman" w:eastAsia="Times New Roman" w:hAnsi="Times New Roman" w:cs="Times New Roman"/>
              </w:rPr>
              <w:t xml:space="preserve">, o Almoxarifado Central deverá entrar em contato com o fornecedor para regularização dos materiais. </w:t>
            </w:r>
          </w:p>
          <w:p w14:paraId="22200A7E" w14:textId="77777777" w:rsidR="007C6372" w:rsidRDefault="00000000">
            <w:pPr>
              <w:spacing w:after="120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*O prazo para regularização, pelo fornecedor, das desconformidades é definido em edital.</w:t>
            </w:r>
          </w:p>
          <w:p w14:paraId="423F4676" w14:textId="77777777" w:rsidR="007C6372" w:rsidRDefault="00000000">
            <w:pPr>
              <w:spacing w:after="10"/>
              <w:ind w:left="360"/>
            </w:pPr>
            <w:r>
              <w:rPr>
                <w:rFonts w:ascii="Times New Roman" w:eastAsia="Times New Roman" w:hAnsi="Times New Roman" w:cs="Times New Roman"/>
              </w:rPr>
              <w:t>*Em caso de entregas realizadas diretamente na unidade, após a conferência técnica, a unidade deverá encaminhar em até 2 dias a Nota fiscal devidamente atestada por meio de processo de pagamento no SIPAC para o Almoxarifado Central (11.01.08.95.01).</w:t>
            </w:r>
          </w:p>
        </w:tc>
      </w:tr>
      <w:tr w:rsidR="007C6372" w14:paraId="76803B69" w14:textId="77777777">
        <w:trPr>
          <w:trHeight w:val="949"/>
        </w:trPr>
        <w:tc>
          <w:tcPr>
            <w:tcW w:w="851" w:type="dxa"/>
            <w:shd w:val="clear" w:color="auto" w:fill="FFFFFF"/>
            <w:vAlign w:val="center"/>
          </w:tcPr>
          <w:p w14:paraId="6FD725ED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2BD6E903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Almoxarifado Central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6EB5F1ED" w14:textId="77777777" w:rsidR="007C6372" w:rsidRDefault="00000000">
            <w:pPr>
              <w:spacing w:after="120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Cadastrar processo eletrônico de pagamento no SIPAC</w:t>
            </w:r>
            <w:r>
              <w:rPr>
                <w:rFonts w:ascii="Times New Roman" w:eastAsia="Times New Roman" w:hAnsi="Times New Roman" w:cs="Times New Roman"/>
              </w:rPr>
              <w:t xml:space="preserve"> (Tipo de processo: pagamento. Assunto do processo: 037.1 - material permanente. Assunto detalhado: Solicitação de Pagamento - Valor: R$ XXXX. EMPENHOS: XXXX N. FISCAIS nº: XXX) contendo:</w:t>
            </w:r>
          </w:p>
          <w:p w14:paraId="550F0922" w14:textId="77777777" w:rsidR="007C637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nota(s) de empenho;</w:t>
            </w:r>
          </w:p>
          <w:p w14:paraId="3CDE36E4" w14:textId="77777777" w:rsidR="007C637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nota(s) fiscal(is);</w:t>
            </w:r>
          </w:p>
          <w:p w14:paraId="33ECA4FE" w14:textId="77777777" w:rsidR="007C637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atestado de recebimento;</w:t>
            </w:r>
          </w:p>
          <w:p w14:paraId="188267C9" w14:textId="77777777" w:rsidR="007C637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laudo técnico; e</w:t>
            </w:r>
          </w:p>
          <w:p w14:paraId="5DD456BF" w14:textId="77777777" w:rsidR="007C637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demais documentos que subsidiarão a autorização de liquidação e pagamento. </w:t>
            </w:r>
          </w:p>
          <w:p w14:paraId="3610B73A" w14:textId="77777777" w:rsidR="007C6372" w:rsidRDefault="00000000">
            <w:pPr>
              <w:spacing w:after="120"/>
              <w:ind w:left="36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</w:rPr>
              <w:t>O credor deve ser cadastrado como interessado no processo.</w:t>
            </w:r>
          </w:p>
          <w:p w14:paraId="3A51FDBE" w14:textId="77777777" w:rsidR="007C6372" w:rsidRDefault="00000000">
            <w:pPr>
              <w:spacing w:after="120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*As NFs relativas ao processo deverão ser arquivadas na unidade para posterior conferência, caso necessário.</w:t>
            </w:r>
          </w:p>
        </w:tc>
      </w:tr>
      <w:tr w:rsidR="007C6372" w14:paraId="71760D0F" w14:textId="77777777">
        <w:trPr>
          <w:trHeight w:val="949"/>
        </w:trPr>
        <w:tc>
          <w:tcPr>
            <w:tcW w:w="851" w:type="dxa"/>
            <w:shd w:val="clear" w:color="auto" w:fill="FFFFFF"/>
            <w:vAlign w:val="center"/>
          </w:tcPr>
          <w:p w14:paraId="30741FBC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71F23B0C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Almoxarifado Central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74D02DB2" w14:textId="77777777" w:rsidR="007C6372" w:rsidRDefault="00000000">
            <w:pPr>
              <w:spacing w:after="120" w:line="257" w:lineRule="auto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Enviar processo de pagamento para Divisão de Patrimônio/PRA </w:t>
            </w:r>
            <w:r>
              <w:rPr>
                <w:rFonts w:ascii="Times New Roman" w:eastAsia="Times New Roman" w:hAnsi="Times New Roman" w:cs="Times New Roman"/>
              </w:rPr>
              <w:t>(11.01.08.02.07).</w:t>
            </w:r>
          </w:p>
        </w:tc>
      </w:tr>
      <w:tr w:rsidR="007C6372" w14:paraId="1F18AA1F" w14:textId="77777777">
        <w:trPr>
          <w:trHeight w:val="949"/>
        </w:trPr>
        <w:tc>
          <w:tcPr>
            <w:tcW w:w="851" w:type="dxa"/>
            <w:shd w:val="clear" w:color="auto" w:fill="FFFFFF"/>
            <w:vAlign w:val="center"/>
          </w:tcPr>
          <w:p w14:paraId="58DFDAFB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1EE0A3A1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Divisão de Patrimônio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2AF2262A" w14:textId="77777777" w:rsidR="007C6372" w:rsidRDefault="00000000">
            <w:pPr>
              <w:spacing w:after="120" w:line="257" w:lineRule="auto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Receber processo para poder executar a incorporação do bem.</w:t>
            </w:r>
          </w:p>
          <w:p w14:paraId="26AEE875" w14:textId="77777777" w:rsidR="007C6372" w:rsidRDefault="00000000">
            <w:pPr>
              <w:spacing w:after="120" w:line="257" w:lineRule="auto"/>
              <w:ind w:left="35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Analisar documentação do processo.</w:t>
            </w:r>
            <w:r>
              <w:rPr>
                <w:rFonts w:ascii="Times New Roman" w:eastAsia="Times New Roman" w:hAnsi="Times New Roman" w:cs="Times New Roman"/>
              </w:rPr>
              <w:t xml:space="preserve"> Caso tenha inconsistências na NF, encaminhar de volta ao Almoxarifado para ajustes. Caso tenha inconsistências na Nota de Empenho, encaminhar para Divisão de Materiais para anulação do empenho.</w:t>
            </w:r>
          </w:p>
        </w:tc>
      </w:tr>
      <w:tr w:rsidR="007C6372" w14:paraId="5C635444" w14:textId="77777777" w:rsidTr="00AC0879">
        <w:trPr>
          <w:trHeight w:val="416"/>
        </w:trPr>
        <w:tc>
          <w:tcPr>
            <w:tcW w:w="851" w:type="dxa"/>
            <w:shd w:val="clear" w:color="auto" w:fill="FFFFFF"/>
            <w:vAlign w:val="center"/>
          </w:tcPr>
          <w:p w14:paraId="10432408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7ACA064B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Divisão de Patrimônio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33605EB6" w14:textId="77777777" w:rsidR="007C6372" w:rsidRDefault="00000000">
            <w:pPr>
              <w:spacing w:after="120"/>
              <w:ind w:left="35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Cadastrar nota(s) fiscal(is) no SIPAC.</w:t>
            </w:r>
          </w:p>
          <w:p w14:paraId="131E4283" w14:textId="77777777" w:rsidR="007C6372" w:rsidRDefault="00000000">
            <w:pPr>
              <w:spacing w:after="120"/>
              <w:ind w:left="357"/>
              <w:rPr>
                <w:rFonts w:ascii="Times New Roman" w:eastAsia="Times New Roman" w:hAnsi="Times New Roman" w:cs="Times New Roman"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Caminho: </w:t>
            </w:r>
            <w:sdt>
              <w:sdtPr>
                <w:rPr>
                  <w:rFonts w:ascii="Times New Roman" w:hAnsi="Times New Roman" w:cs="Times New Roman"/>
                </w:rPr>
                <w:tag w:val="goog_rdk_0"/>
                <w:id w:val="-1884786799"/>
              </w:sdtPr>
              <w:sdtContent>
                <w:r w:rsidRPr="00AC0879">
                  <w:rPr>
                    <w:rFonts w:ascii="Times New Roman" w:eastAsia="Cardo" w:hAnsi="Times New Roman" w:cs="Times New Roman"/>
                    <w:i/>
                    <w:highlight w:val="white"/>
                  </w:rPr>
                  <w:t>SIPAC → Módulos → Patrimônio Móvel → Bens → Nota Fiscal → Cadastrar</w:t>
                </w:r>
              </w:sdtContent>
            </w:sdt>
            <w:r w:rsidRPr="00AC0879">
              <w:rPr>
                <w:rFonts w:ascii="Times New Roman" w:eastAsia="Times New Roman" w:hAnsi="Times New Roman" w:cs="Times New Roman"/>
                <w:highlight w:val="white"/>
              </w:rPr>
              <w:t>.</w:t>
            </w:r>
          </w:p>
          <w:p w14:paraId="0AEA5FA1" w14:textId="77777777" w:rsidR="007C6372" w:rsidRDefault="00000000">
            <w:pPr>
              <w:spacing w:after="120"/>
              <w:ind w:left="357"/>
              <w:rPr>
                <w:rFonts w:ascii="Times New Roman" w:eastAsia="Times New Roman" w:hAnsi="Times New Roman" w:cs="Times New Roman"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 xml:space="preserve">*Consulte o manual do passo a passo no SIPAC </w:t>
            </w:r>
            <w:hyperlink r:id="rId12">
              <w:r>
                <w:rPr>
                  <w:rFonts w:ascii="Times New Roman" w:eastAsia="Times New Roman" w:hAnsi="Times New Roman" w:cs="Times New Roman"/>
                  <w:color w:val="0563C1"/>
                  <w:highlight w:val="white"/>
                  <w:u w:val="single"/>
                </w:rPr>
                <w:t>AQUI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>.</w:t>
            </w:r>
            <w:r>
              <w:t xml:space="preserve"> </w:t>
            </w:r>
          </w:p>
        </w:tc>
      </w:tr>
      <w:tr w:rsidR="007C6372" w14:paraId="1E7D1C0F" w14:textId="77777777">
        <w:trPr>
          <w:trHeight w:val="557"/>
        </w:trPr>
        <w:tc>
          <w:tcPr>
            <w:tcW w:w="851" w:type="dxa"/>
            <w:shd w:val="clear" w:color="auto" w:fill="FFFFFF"/>
            <w:vAlign w:val="center"/>
          </w:tcPr>
          <w:p w14:paraId="69A4980E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6A6A4BBE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Divisão de Patrimônio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0AE89F21" w14:textId="77777777" w:rsidR="007C6372" w:rsidRDefault="00000000">
            <w:pPr>
              <w:spacing w:after="120"/>
              <w:ind w:left="35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Gerar tombamento do(s) bem(ns) no SIPAC.</w:t>
            </w:r>
          </w:p>
          <w:p w14:paraId="192D6612" w14:textId="77777777" w:rsidR="007C6372" w:rsidRDefault="00000000">
            <w:pPr>
              <w:spacing w:after="120"/>
              <w:ind w:left="357"/>
              <w:rPr>
                <w:rFonts w:ascii="Times New Roman" w:eastAsia="Times New Roman" w:hAnsi="Times New Roman" w:cs="Times New Roman"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Caminho: </w:t>
            </w:r>
            <w:sdt>
              <w:sdtPr>
                <w:rPr>
                  <w:rFonts w:ascii="Times New Roman" w:hAnsi="Times New Roman" w:cs="Times New Roman"/>
                </w:rPr>
                <w:tag w:val="goog_rdk_1"/>
                <w:id w:val="1998839349"/>
              </w:sdtPr>
              <w:sdtContent>
                <w:r w:rsidRPr="00AC0879">
                  <w:rPr>
                    <w:rFonts w:ascii="Times New Roman" w:eastAsia="Cardo" w:hAnsi="Times New Roman" w:cs="Times New Roman"/>
                    <w:i/>
                    <w:highlight w:val="white"/>
                  </w:rPr>
                  <w:t>SIPAC → Módulos → Patrimônio Móvel → Bens → Tombamento → Tombar Bens → Empenho</w:t>
                </w:r>
              </w:sdtContent>
            </w:sdt>
            <w:r w:rsidRPr="00AC0879">
              <w:rPr>
                <w:rFonts w:ascii="Times New Roman" w:eastAsia="Times New Roman" w:hAnsi="Times New Roman" w:cs="Times New Roman"/>
                <w:highlight w:val="white"/>
              </w:rPr>
              <w:t>.</w:t>
            </w:r>
          </w:p>
          <w:p w14:paraId="7DB1730A" w14:textId="77777777" w:rsidR="007C6372" w:rsidRDefault="00000000">
            <w:pPr>
              <w:spacing w:after="120"/>
              <w:ind w:left="357"/>
              <w:rPr>
                <w:rFonts w:ascii="Times New Roman" w:eastAsia="Times New Roman" w:hAnsi="Times New Roman" w:cs="Times New Roman"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 xml:space="preserve">*Consulte o manual do passo a passo no SIPAC </w:t>
            </w:r>
            <w:hyperlink r:id="rId13">
              <w:r>
                <w:rPr>
                  <w:rFonts w:ascii="Times New Roman" w:eastAsia="Times New Roman" w:hAnsi="Times New Roman" w:cs="Times New Roman"/>
                  <w:color w:val="0563C1"/>
                  <w:highlight w:val="white"/>
                  <w:u w:val="single"/>
                </w:rPr>
                <w:t>AQUI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>.</w:t>
            </w:r>
          </w:p>
          <w:p w14:paraId="1B9730CF" w14:textId="77777777" w:rsidR="007C6372" w:rsidRDefault="00000000">
            <w:pPr>
              <w:spacing w:after="120"/>
              <w:ind w:left="357"/>
              <w:rPr>
                <w:rFonts w:ascii="Times New Roman" w:eastAsia="Times New Roman" w:hAnsi="Times New Roman" w:cs="Times New Roman"/>
                <w:i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highlight w:val="white"/>
              </w:rPr>
              <w:t>*</w:t>
            </w: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 xml:space="preserve">Esta operação irá gerar o Termo de Responsabilidade do bem, que deve ser impresso em 02 (duas) vias, e a etiqueta com o tombo do bem, que deverá ser impressa para o emplaquetamento. </w:t>
            </w:r>
          </w:p>
          <w:p w14:paraId="12383784" w14:textId="77777777" w:rsidR="007C6372" w:rsidRDefault="00000000">
            <w:pPr>
              <w:spacing w:after="120"/>
              <w:ind w:left="3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highlight w:val="white"/>
              </w:rPr>
              <w:t>*</w:t>
            </w:r>
            <w:r>
              <w:rPr>
                <w:rFonts w:ascii="Times New Roman" w:eastAsia="Times New Roman" w:hAnsi="Times New Roman" w:cs="Times New Roman"/>
              </w:rPr>
              <w:t>A incorporação do bem no SIPAC será sempre realizada diretamente para a unidade requisitante do bem, conforme informações da Nota de Empenho.</w:t>
            </w:r>
          </w:p>
          <w:p w14:paraId="11B66CEB" w14:textId="543D92C1" w:rsidR="007C6372" w:rsidRDefault="00000000">
            <w:pPr>
              <w:spacing w:after="120"/>
              <w:ind w:left="357"/>
              <w:rPr>
                <w:rFonts w:ascii="Times New Roman" w:eastAsia="Times New Roman" w:hAnsi="Times New Roman" w:cs="Times New Roman"/>
                <w:i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*No caso do bem ser parte de um conjunto haverá um único tombamento, mas todos os itens deverão ser emplaquetados.</w:t>
            </w:r>
          </w:p>
        </w:tc>
      </w:tr>
      <w:tr w:rsidR="007C6372" w14:paraId="47B70802" w14:textId="77777777">
        <w:trPr>
          <w:trHeight w:val="949"/>
        </w:trPr>
        <w:tc>
          <w:tcPr>
            <w:tcW w:w="851" w:type="dxa"/>
            <w:shd w:val="clear" w:color="auto" w:fill="FFFFFF"/>
            <w:vAlign w:val="center"/>
          </w:tcPr>
          <w:p w14:paraId="40AA3721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5D11B1FF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Divisão de Patrimônio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0AE668A5" w14:textId="77777777" w:rsidR="007C6372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50" w:after="150"/>
              <w:ind w:left="3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Acrescentar despacho ao processo eletrônico, informando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  <w:p w14:paraId="44492FB9" w14:textId="77777777" w:rsidR="007C6372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50" w:after="150"/>
              <w:ind w:left="3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a) o nº do Termo de Responsabilidade; </w:t>
            </w:r>
          </w:p>
          <w:p w14:paraId="46B8A55F" w14:textId="77777777" w:rsidR="007C6372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50" w:after="150"/>
              <w:ind w:left="3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b) o nº e data de emissão da Nota Fiscal; e </w:t>
            </w:r>
          </w:p>
          <w:p w14:paraId="34AD0D32" w14:textId="77777777" w:rsidR="007C6372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50" w:after="150"/>
              <w:ind w:left="3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c) os números de registro (tombo).</w:t>
            </w:r>
          </w:p>
          <w:p w14:paraId="6DE00F47" w14:textId="77777777" w:rsidR="007C6372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50" w:after="150"/>
              <w:ind w:left="3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Enviar processo de pagamento para Divisão de Materiais/PRA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(11.01.08.02.07).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</w:tr>
      <w:tr w:rsidR="007C6372" w14:paraId="0DCE152A" w14:textId="77777777">
        <w:trPr>
          <w:trHeight w:val="949"/>
        </w:trPr>
        <w:tc>
          <w:tcPr>
            <w:tcW w:w="851" w:type="dxa"/>
            <w:shd w:val="clear" w:color="auto" w:fill="FFFFFF"/>
            <w:vAlign w:val="center"/>
          </w:tcPr>
          <w:p w14:paraId="53BB203F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4CD103D4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Divisão de Patrimônio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098CA7EC" w14:textId="77777777" w:rsidR="007C6372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50" w:after="150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Agendar emplaquetamento do(s) bem(ns) com o Almoxarifado Central,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ou com a unidade requisitante nos casos de entrega direta na unidade.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412BC48" w14:textId="77777777" w:rsidR="007C6372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50" w:after="150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O emplaquetamento deve ocorrer em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até 3 dias úteis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após o registro dos tombamentos.</w:t>
            </w:r>
          </w:p>
        </w:tc>
      </w:tr>
      <w:tr w:rsidR="007C6372" w14:paraId="03526E1C" w14:textId="77777777">
        <w:trPr>
          <w:trHeight w:val="949"/>
        </w:trPr>
        <w:tc>
          <w:tcPr>
            <w:tcW w:w="851" w:type="dxa"/>
            <w:shd w:val="clear" w:color="auto" w:fill="FFFFFF"/>
            <w:vAlign w:val="center"/>
          </w:tcPr>
          <w:p w14:paraId="360E9B3D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696648BA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Divisão de Patrimônio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1400F20C" w14:textId="77777777" w:rsidR="007C6372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50" w:after="150"/>
              <w:ind w:left="3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No dia agendado, ir ao Almoxarifado Central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emplaquetar o(s) bem(ns),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conforme etiquetas de identificação patrimonial impressas.</w:t>
            </w:r>
          </w:p>
        </w:tc>
      </w:tr>
      <w:tr w:rsidR="007C6372" w14:paraId="0B46D8C8" w14:textId="77777777">
        <w:trPr>
          <w:trHeight w:val="949"/>
        </w:trPr>
        <w:tc>
          <w:tcPr>
            <w:tcW w:w="851" w:type="dxa"/>
            <w:shd w:val="clear" w:color="auto" w:fill="FFFFFF"/>
            <w:vAlign w:val="center"/>
          </w:tcPr>
          <w:p w14:paraId="0C56E10C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7C0437AA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Almoxarifado Central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48D86F55" w14:textId="77777777" w:rsidR="007C6372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50" w:after="150"/>
              <w:ind w:left="3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Agendar com a unidade requisitante a entrega do(s) bem(ns).</w:t>
            </w:r>
          </w:p>
          <w:p w14:paraId="3233E0E1" w14:textId="77777777" w:rsidR="007C6372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50" w:after="150"/>
              <w:ind w:left="3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*A entrega dos materiais estará sujeita à disponibilidade de veículos disponíveis na SULT.</w:t>
            </w:r>
          </w:p>
        </w:tc>
      </w:tr>
      <w:tr w:rsidR="007C6372" w14:paraId="11D1C8FE" w14:textId="77777777">
        <w:trPr>
          <w:trHeight w:val="949"/>
        </w:trPr>
        <w:tc>
          <w:tcPr>
            <w:tcW w:w="851" w:type="dxa"/>
            <w:shd w:val="clear" w:color="auto" w:fill="FFFFFF"/>
            <w:vAlign w:val="center"/>
          </w:tcPr>
          <w:p w14:paraId="37F7173F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1D439445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Almoxarifado Central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449BE060" w14:textId="77777777" w:rsidR="007C6372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50" w:after="150"/>
              <w:ind w:left="3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No dia agendado,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entregar o(s) bem(ns) na unidade requisitante.</w:t>
            </w:r>
          </w:p>
          <w:p w14:paraId="2AFB9D64" w14:textId="77777777" w:rsidR="007C6372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50" w:after="150"/>
              <w:ind w:left="3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*Serão enviados ao requisitante, junto aos bens, 2 (duas) vias do TR, que deverão ser assinadas no ato da entrega, após conferência dos bens recebidos. Apenas servidores efetivos da unidade poderão receber materiais permanentes e deverá ser indicado abaixo da assinatura o nome legível do assinante e número de SIAPE. Uma via do TR assinada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>será devolvida ao Almoxarifado Central e a outra será de posse da unidade.</w:t>
            </w:r>
          </w:p>
        </w:tc>
      </w:tr>
      <w:tr w:rsidR="007C6372" w14:paraId="765CC894" w14:textId="77777777">
        <w:trPr>
          <w:trHeight w:val="949"/>
        </w:trPr>
        <w:tc>
          <w:tcPr>
            <w:tcW w:w="851" w:type="dxa"/>
            <w:shd w:val="clear" w:color="auto" w:fill="FFFFFF"/>
            <w:vAlign w:val="center"/>
          </w:tcPr>
          <w:p w14:paraId="38186C93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17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1C0A1500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Almoxarifado Central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49D4736C" w14:textId="77777777" w:rsidR="007C6372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50" w:after="150"/>
              <w:ind w:left="3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Entregar o Termo de Responsabilidade assinado para a Divisão de Patrimônio/CAD/PRA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7C6372" w14:paraId="18A7085C" w14:textId="77777777">
        <w:trPr>
          <w:trHeight w:val="949"/>
        </w:trPr>
        <w:tc>
          <w:tcPr>
            <w:tcW w:w="851" w:type="dxa"/>
            <w:shd w:val="clear" w:color="auto" w:fill="FFFFFF"/>
            <w:vAlign w:val="center"/>
          </w:tcPr>
          <w:p w14:paraId="6087C781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53FD95E0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Divisão de Patrimônio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426B8F70" w14:textId="77777777" w:rsidR="007C6372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50" w:after="150"/>
              <w:ind w:left="3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Digitalizar o Termo de Responsabilidade e cadastrar como documento no SIPAC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36A8618" w14:textId="77777777" w:rsidR="007C6372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50" w:after="150"/>
              <w:ind w:left="3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 Termo físico deverá ser arquivado na DIPA para posterior conferência, caso necessário.</w:t>
            </w:r>
          </w:p>
        </w:tc>
      </w:tr>
      <w:tr w:rsidR="007C6372" w14:paraId="634FB042" w14:textId="77777777">
        <w:trPr>
          <w:trHeight w:val="949"/>
        </w:trPr>
        <w:tc>
          <w:tcPr>
            <w:tcW w:w="851" w:type="dxa"/>
            <w:shd w:val="clear" w:color="auto" w:fill="FFFFFF"/>
            <w:vAlign w:val="center"/>
          </w:tcPr>
          <w:p w14:paraId="5AF86964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554" w:type="dxa"/>
            <w:shd w:val="clear" w:color="auto" w:fill="FFFFFF"/>
            <w:vAlign w:val="center"/>
          </w:tcPr>
          <w:p w14:paraId="06F01579" w14:textId="77777777" w:rsidR="007C6372" w:rsidRDefault="00000000">
            <w:pPr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Divisão de Patrimônio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437464E6" w14:textId="77777777" w:rsidR="007C6372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50" w:after="150"/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Solicitar assinatura eletrônica do TR para o responsável pela unidade requisitante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71B5F451" w14:textId="77777777" w:rsidR="007C6372" w:rsidRDefault="007C6372">
      <w:pPr>
        <w:rPr>
          <w:rFonts w:ascii="Times New Roman" w:eastAsia="Times New Roman" w:hAnsi="Times New Roman" w:cs="Times New Roman"/>
        </w:rPr>
      </w:pPr>
    </w:p>
    <w:p w14:paraId="6C6ACBF9" w14:textId="77777777" w:rsidR="007C6372" w:rsidRDefault="00000000">
      <w:pPr>
        <w:pStyle w:val="Ttulo1"/>
        <w:numPr>
          <w:ilvl w:val="0"/>
          <w:numId w:val="7"/>
        </w:numPr>
        <w:spacing w:line="360" w:lineRule="auto"/>
        <w:ind w:left="221" w:firstLine="0"/>
      </w:pPr>
      <w:bookmarkStart w:id="13" w:name="_heading=h.lnxbz9" w:colFirst="0" w:colLast="0"/>
      <w:bookmarkEnd w:id="13"/>
      <w:r>
        <w:t>FORMULÁRIOS E MODELOS CORRELATOS</w:t>
      </w:r>
    </w:p>
    <w:p w14:paraId="73A9F1CE" w14:textId="0B9794A6" w:rsidR="007C6372" w:rsidRDefault="00000000" w:rsidP="007E43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_heading=h.35nkun2" w:colFirst="0" w:colLast="0"/>
      <w:bookmarkEnd w:id="1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Modelo de laudo técnico. Disponível em: </w:t>
      </w:r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Site da PRA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12E54A2" w14:textId="77777777" w:rsidR="007E43F6" w:rsidRPr="007E43F6" w:rsidRDefault="007E43F6" w:rsidP="007E43F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AE73AE" w14:textId="77777777" w:rsidR="007C6372" w:rsidRDefault="00000000" w:rsidP="00CB4FD3">
      <w:pPr>
        <w:pStyle w:val="Ttulo1"/>
        <w:numPr>
          <w:ilvl w:val="0"/>
          <w:numId w:val="7"/>
        </w:numPr>
        <w:spacing w:line="360" w:lineRule="auto"/>
        <w:ind w:left="221" w:firstLine="0"/>
      </w:pPr>
      <w:r>
        <w:t>FLUXOGRAMA</w:t>
      </w:r>
    </w:p>
    <w:p w14:paraId="1498C031" w14:textId="77777777" w:rsidR="007C6372" w:rsidRDefault="00000000">
      <w:r>
        <w:rPr>
          <w:noProof/>
        </w:rPr>
        <w:drawing>
          <wp:inline distT="0" distB="0" distL="0" distR="0" wp14:anchorId="5AB24A13" wp14:editId="4372A8C2">
            <wp:extent cx="5756275" cy="4781550"/>
            <wp:effectExtent l="0" t="0" r="0" b="0"/>
            <wp:docPr id="3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 rotWithShape="1">
                    <a:blip r:embed="rId15"/>
                    <a:srcRect t="867" b="12132"/>
                    <a:stretch/>
                  </pic:blipFill>
                  <pic:spPr bwMode="auto">
                    <a:xfrm>
                      <a:off x="0" y="0"/>
                      <a:ext cx="5756275" cy="478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E9865F" w14:textId="77777777" w:rsidR="007C6372" w:rsidRDefault="007C6372"/>
    <w:p w14:paraId="22D4A8B4" w14:textId="77777777" w:rsidR="007C6372" w:rsidRDefault="007C6372"/>
    <w:p w14:paraId="118087E3" w14:textId="36CE29B1" w:rsidR="007C6372" w:rsidRDefault="00000000" w:rsidP="00AC0879">
      <w:pPr>
        <w:pStyle w:val="Ttulo1"/>
        <w:numPr>
          <w:ilvl w:val="0"/>
          <w:numId w:val="7"/>
        </w:numPr>
        <w:spacing w:line="360" w:lineRule="auto"/>
        <w:ind w:left="221" w:firstLine="0"/>
      </w:pPr>
      <w:bookmarkStart w:id="15" w:name="_heading=h.1ksv4uv" w:colFirst="0" w:colLast="0"/>
      <w:bookmarkEnd w:id="15"/>
      <w:r>
        <w:t>INDICADORES</w:t>
      </w:r>
    </w:p>
    <w:p w14:paraId="0AE9C68A" w14:textId="77777777" w:rsidR="007C6372" w:rsidRDefault="0000000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Quantidade de bens tombados por período;</w:t>
      </w:r>
    </w:p>
    <w:p w14:paraId="45726304" w14:textId="77777777" w:rsidR="007C6372" w:rsidRDefault="0000000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Quantidade de bens emplaquetados/ Quantidade de bens tombados;</w:t>
      </w:r>
    </w:p>
    <w:p w14:paraId="504D63D9" w14:textId="77777777" w:rsidR="007C6372" w:rsidRDefault="0000000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1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_heading=h.44sinio" w:colFirst="0" w:colLast="0"/>
      <w:bookmarkEnd w:id="1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Quantidade de bens emplaquetados por período.</w:t>
      </w:r>
    </w:p>
    <w:p w14:paraId="43FC5C0A" w14:textId="77777777" w:rsidR="007C6372" w:rsidRDefault="007C6372">
      <w:pPr>
        <w:spacing w:after="1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63CE2A" w14:textId="77777777" w:rsidR="007C6372" w:rsidRDefault="007C6372">
      <w:pPr>
        <w:spacing w:after="1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E8F5A0" w14:textId="77777777" w:rsidR="007C6372" w:rsidRDefault="00000000">
      <w:pPr>
        <w:spacing w:after="1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CONTATO </w:t>
      </w:r>
    </w:p>
    <w:p w14:paraId="1223E933" w14:textId="77777777" w:rsidR="007C6372" w:rsidRPr="007E43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43F6">
        <w:rPr>
          <w:rFonts w:ascii="Times New Roman" w:eastAsia="Times New Roman" w:hAnsi="Times New Roman" w:cs="Times New Roman"/>
          <w:b/>
          <w:sz w:val="24"/>
          <w:szCs w:val="24"/>
        </w:rPr>
        <w:t>Divisão de Patrimônio/CAD/PRA</w:t>
      </w:r>
    </w:p>
    <w:p w14:paraId="06B5F67D" w14:textId="77777777" w:rsidR="007C6372" w:rsidRPr="007E43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43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16">
        <w:r w:rsidRPr="007E43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divisaodepatrimonio@pra.ufpb.br</w:t>
        </w:r>
      </w:hyperlink>
    </w:p>
    <w:p w14:paraId="4552F32C" w14:textId="131AFB5B" w:rsidR="007C6372" w:rsidRPr="007E43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3F6">
        <w:rPr>
          <w:rFonts w:ascii="Times New Roman" w:eastAsia="Times New Roman" w:hAnsi="Times New Roman" w:cs="Times New Roman"/>
          <w:color w:val="000000"/>
          <w:sz w:val="24"/>
          <w:szCs w:val="24"/>
        </w:rPr>
        <w:t>Telefone: (83) 3216-7424</w:t>
      </w:r>
    </w:p>
    <w:p w14:paraId="0D2988FC" w14:textId="77777777" w:rsidR="007E43F6" w:rsidRPr="007E43F6" w:rsidRDefault="007E43F6">
      <w:pPr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47B2FB" w14:textId="77777777" w:rsidR="007C6372" w:rsidRPr="007E43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43F6">
        <w:rPr>
          <w:rFonts w:ascii="Times New Roman" w:eastAsia="Times New Roman" w:hAnsi="Times New Roman" w:cs="Times New Roman"/>
          <w:b/>
          <w:sz w:val="24"/>
          <w:szCs w:val="24"/>
        </w:rPr>
        <w:t>Almoxarifado Central/CAD/PRA</w:t>
      </w:r>
    </w:p>
    <w:p w14:paraId="4BAA1269" w14:textId="77777777" w:rsidR="007C6372" w:rsidRPr="007E43F6" w:rsidRDefault="00000000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7E43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r w:rsidRPr="007E43F6">
        <w:rPr>
          <w:rFonts w:ascii="Times New Roman" w:eastAsia="Times New Roman" w:hAnsi="Times New Roman" w:cs="Times New Roman"/>
          <w:sz w:val="24"/>
          <w:szCs w:val="24"/>
        </w:rPr>
        <w:t>almoxcentral@pra.ufpb.br e almoxcentralatendimento@pra.ufpb.br</w:t>
      </w:r>
    </w:p>
    <w:p w14:paraId="56912E12" w14:textId="77777777" w:rsidR="007C6372" w:rsidRPr="007E43F6" w:rsidRDefault="0000000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3F6">
        <w:rPr>
          <w:rFonts w:ascii="Times New Roman" w:eastAsia="Times New Roman" w:hAnsi="Times New Roman" w:cs="Times New Roman"/>
          <w:sz w:val="24"/>
          <w:szCs w:val="24"/>
        </w:rPr>
        <w:t>Telefone: (83) 3216-7145</w:t>
      </w:r>
    </w:p>
    <w:p w14:paraId="00BEA1A5" w14:textId="7971AAC2" w:rsidR="007C6372" w:rsidRDefault="007C6372">
      <w:pPr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8B0C180" w14:textId="77777777" w:rsidR="007E43F6" w:rsidRDefault="007E43F6">
      <w:pPr>
        <w:tabs>
          <w:tab w:val="left" w:pos="567"/>
        </w:tabs>
        <w:rPr>
          <w:b/>
        </w:rPr>
      </w:pPr>
    </w:p>
    <w:p w14:paraId="2C4BF8CE" w14:textId="77777777" w:rsidR="007C6372" w:rsidRDefault="00000000">
      <w:pPr>
        <w:tabs>
          <w:tab w:val="left" w:pos="567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CONTROLE DE REVISÃO </w:t>
      </w:r>
    </w:p>
    <w:tbl>
      <w:tblPr>
        <w:tblStyle w:val="a1"/>
        <w:tblW w:w="90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1827"/>
        <w:gridCol w:w="1800"/>
        <w:gridCol w:w="1827"/>
        <w:gridCol w:w="1811"/>
      </w:tblGrid>
      <w:tr w:rsidR="007C6372" w14:paraId="493E95DF" w14:textId="77777777">
        <w:tc>
          <w:tcPr>
            <w:tcW w:w="1790" w:type="dxa"/>
            <w:vAlign w:val="center"/>
          </w:tcPr>
          <w:p w14:paraId="7994C3B6" w14:textId="77777777" w:rsidR="007C6372" w:rsidRDefault="00000000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Revisão</w:t>
            </w:r>
          </w:p>
        </w:tc>
        <w:tc>
          <w:tcPr>
            <w:tcW w:w="1827" w:type="dxa"/>
            <w:vAlign w:val="center"/>
          </w:tcPr>
          <w:p w14:paraId="5B251065" w14:textId="77777777" w:rsidR="007C6372" w:rsidRDefault="00000000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800" w:type="dxa"/>
            <w:vAlign w:val="center"/>
          </w:tcPr>
          <w:p w14:paraId="37F2CAE2" w14:textId="77777777" w:rsidR="007C6372" w:rsidRDefault="00000000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Histórico das Revisões</w:t>
            </w:r>
          </w:p>
        </w:tc>
        <w:tc>
          <w:tcPr>
            <w:tcW w:w="1827" w:type="dxa"/>
            <w:vAlign w:val="center"/>
          </w:tcPr>
          <w:p w14:paraId="785E11EC" w14:textId="77777777" w:rsidR="007C6372" w:rsidRDefault="00000000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Item(ns) Revisado(s)</w:t>
            </w:r>
          </w:p>
        </w:tc>
        <w:tc>
          <w:tcPr>
            <w:tcW w:w="1811" w:type="dxa"/>
            <w:vAlign w:val="center"/>
          </w:tcPr>
          <w:p w14:paraId="4BE2720F" w14:textId="77777777" w:rsidR="007C6372" w:rsidRDefault="00000000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Revisado por</w:t>
            </w:r>
          </w:p>
        </w:tc>
      </w:tr>
      <w:tr w:rsidR="007C6372" w14:paraId="6F3B6A1F" w14:textId="77777777">
        <w:tc>
          <w:tcPr>
            <w:tcW w:w="1790" w:type="dxa"/>
            <w:vAlign w:val="center"/>
          </w:tcPr>
          <w:p w14:paraId="01085F7C" w14:textId="77777777" w:rsidR="007C6372" w:rsidRDefault="00000000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27" w:type="dxa"/>
            <w:vAlign w:val="center"/>
          </w:tcPr>
          <w:p w14:paraId="3943D8DC" w14:textId="77777777" w:rsidR="007C6372" w:rsidRDefault="00000000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09/08/2022</w:t>
            </w:r>
          </w:p>
        </w:tc>
        <w:tc>
          <w:tcPr>
            <w:tcW w:w="1800" w:type="dxa"/>
            <w:vAlign w:val="center"/>
          </w:tcPr>
          <w:p w14:paraId="7AE34E54" w14:textId="77777777" w:rsidR="007C6372" w:rsidRDefault="00000000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Revisão Final</w:t>
            </w:r>
          </w:p>
        </w:tc>
        <w:tc>
          <w:tcPr>
            <w:tcW w:w="1827" w:type="dxa"/>
            <w:vAlign w:val="center"/>
          </w:tcPr>
          <w:p w14:paraId="7D40F315" w14:textId="77777777" w:rsidR="007C6372" w:rsidRDefault="00000000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Todos</w:t>
            </w:r>
          </w:p>
        </w:tc>
        <w:tc>
          <w:tcPr>
            <w:tcW w:w="1811" w:type="dxa"/>
            <w:vAlign w:val="center"/>
          </w:tcPr>
          <w:p w14:paraId="3FBA7586" w14:textId="77777777" w:rsidR="007C6372" w:rsidRDefault="00000000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 Luiza Lira</w:t>
            </w:r>
          </w:p>
        </w:tc>
      </w:tr>
      <w:tr w:rsidR="007C6372" w14:paraId="2EC19FDA" w14:textId="77777777">
        <w:tc>
          <w:tcPr>
            <w:tcW w:w="1790" w:type="dxa"/>
            <w:vAlign w:val="center"/>
          </w:tcPr>
          <w:p w14:paraId="55631C4C" w14:textId="77777777" w:rsidR="007C6372" w:rsidRDefault="00000000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27" w:type="dxa"/>
            <w:vAlign w:val="center"/>
          </w:tcPr>
          <w:p w14:paraId="56418552" w14:textId="77777777" w:rsidR="007C6372" w:rsidRDefault="00000000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30/08/2022</w:t>
            </w:r>
          </w:p>
        </w:tc>
        <w:tc>
          <w:tcPr>
            <w:tcW w:w="1800" w:type="dxa"/>
            <w:vAlign w:val="center"/>
          </w:tcPr>
          <w:p w14:paraId="2AA48257" w14:textId="77777777" w:rsidR="007C6372" w:rsidRDefault="00000000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Revisão Final</w:t>
            </w:r>
          </w:p>
        </w:tc>
        <w:tc>
          <w:tcPr>
            <w:tcW w:w="1827" w:type="dxa"/>
            <w:vAlign w:val="center"/>
          </w:tcPr>
          <w:p w14:paraId="04291E7F" w14:textId="77777777" w:rsidR="007C6372" w:rsidRDefault="00000000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Todos</w:t>
            </w:r>
          </w:p>
        </w:tc>
        <w:tc>
          <w:tcPr>
            <w:tcW w:w="1811" w:type="dxa"/>
            <w:vAlign w:val="center"/>
          </w:tcPr>
          <w:p w14:paraId="3883AE47" w14:textId="77777777" w:rsidR="007C6372" w:rsidRDefault="00000000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Dennis Thadeu Freitas</w:t>
            </w:r>
          </w:p>
        </w:tc>
      </w:tr>
      <w:tr w:rsidR="007C6372" w14:paraId="1C750A4B" w14:textId="77777777">
        <w:tc>
          <w:tcPr>
            <w:tcW w:w="1790" w:type="dxa"/>
            <w:vAlign w:val="center"/>
          </w:tcPr>
          <w:p w14:paraId="551E41AA" w14:textId="77777777" w:rsidR="007C6372" w:rsidRDefault="007C6372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04C9FDF0" w14:textId="77777777" w:rsidR="007C6372" w:rsidRDefault="007C6372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41F983C" w14:textId="77777777" w:rsidR="007C6372" w:rsidRDefault="007C6372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5B200A8A" w14:textId="77777777" w:rsidR="007C6372" w:rsidRDefault="007C6372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77413AAE" w14:textId="77777777" w:rsidR="007C6372" w:rsidRDefault="007C6372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189412" w14:textId="77777777" w:rsidR="007C6372" w:rsidRDefault="007C6372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90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8"/>
        <w:gridCol w:w="3018"/>
        <w:gridCol w:w="3019"/>
      </w:tblGrid>
      <w:tr w:rsidR="007C6372" w14:paraId="3B5BAB86" w14:textId="77777777">
        <w:tc>
          <w:tcPr>
            <w:tcW w:w="3018" w:type="dxa"/>
            <w:vAlign w:val="center"/>
          </w:tcPr>
          <w:p w14:paraId="36F5528D" w14:textId="77777777" w:rsidR="007C6372" w:rsidRDefault="00000000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Elaborado por: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Rebeca Honorato Neiva</w:t>
            </w:r>
          </w:p>
        </w:tc>
        <w:tc>
          <w:tcPr>
            <w:tcW w:w="3018" w:type="dxa"/>
            <w:vAlign w:val="center"/>
          </w:tcPr>
          <w:p w14:paraId="7C6CC728" w14:textId="77777777" w:rsidR="007C6372" w:rsidRDefault="00000000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Aprovado por: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Márcio André Veras Machado</w:t>
            </w:r>
          </w:p>
        </w:tc>
        <w:tc>
          <w:tcPr>
            <w:tcW w:w="3019" w:type="dxa"/>
            <w:vAlign w:val="center"/>
          </w:tcPr>
          <w:p w14:paraId="742144DC" w14:textId="77777777" w:rsidR="007C6372" w:rsidRDefault="00000000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20/10/2022</w:t>
            </w:r>
          </w:p>
        </w:tc>
      </w:tr>
    </w:tbl>
    <w:p w14:paraId="46D01A68" w14:textId="77777777" w:rsidR="007C6372" w:rsidRDefault="007C6372"/>
    <w:sectPr w:rsidR="007C6372">
      <w:headerReference w:type="even" r:id="rId17"/>
      <w:headerReference w:type="default" r:id="rId18"/>
      <w:pgSz w:w="11900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AB0FC" w14:textId="77777777" w:rsidR="005977AD" w:rsidRDefault="005977AD">
      <w:r>
        <w:separator/>
      </w:r>
    </w:p>
  </w:endnote>
  <w:endnote w:type="continuationSeparator" w:id="0">
    <w:p w14:paraId="7925CCFA" w14:textId="77777777" w:rsidR="005977AD" w:rsidRDefault="0059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d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797EA" w14:textId="77777777" w:rsidR="005977AD" w:rsidRDefault="005977AD">
      <w:r>
        <w:separator/>
      </w:r>
    </w:p>
  </w:footnote>
  <w:footnote w:type="continuationSeparator" w:id="0">
    <w:p w14:paraId="356B8607" w14:textId="77777777" w:rsidR="005977AD" w:rsidRDefault="00597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1DF7D" w14:textId="77777777" w:rsidR="007C6372" w:rsidRDefault="007C63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3627B626" w14:textId="77777777" w:rsidR="007C6372" w:rsidRDefault="007C63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2C838D79" w14:textId="77777777" w:rsidR="007C637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DD7213D" w14:textId="77777777" w:rsidR="007C6372" w:rsidRDefault="007C637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1A795" w14:textId="77777777" w:rsidR="007C6372" w:rsidRDefault="007C63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33F6DEAA" w14:textId="77777777" w:rsidR="007C6372" w:rsidRDefault="007C63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20C8E9F0" w14:textId="77777777" w:rsidR="007C637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E43F6">
      <w:rPr>
        <w:noProof/>
        <w:color w:val="000000"/>
      </w:rPr>
      <w:t>1</w:t>
    </w:r>
    <w:r>
      <w:rPr>
        <w:color w:val="000000"/>
      </w:rPr>
      <w:fldChar w:fldCharType="end"/>
    </w:r>
  </w:p>
  <w:p w14:paraId="56C36F48" w14:textId="77777777" w:rsidR="007C6372" w:rsidRDefault="007C637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A22EC"/>
    <w:multiLevelType w:val="multilevel"/>
    <w:tmpl w:val="EEAAAC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9613A9"/>
    <w:multiLevelType w:val="multilevel"/>
    <w:tmpl w:val="DC2C46CA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8C326F"/>
    <w:multiLevelType w:val="multilevel"/>
    <w:tmpl w:val="1C9CDD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ED3958"/>
    <w:multiLevelType w:val="multilevel"/>
    <w:tmpl w:val="610C77FC"/>
    <w:lvl w:ilvl="0">
      <w:start w:val="1"/>
      <w:numFmt w:val="decimal"/>
      <w:lvlText w:val="%1."/>
      <w:lvlJc w:val="left"/>
      <w:pPr>
        <w:ind w:left="581" w:hanging="360"/>
      </w:pPr>
    </w:lvl>
    <w:lvl w:ilvl="1">
      <w:start w:val="1"/>
      <w:numFmt w:val="decimal"/>
      <w:lvlText w:val="%1.%2."/>
      <w:lvlJc w:val="left"/>
      <w:pPr>
        <w:ind w:left="581" w:hanging="360"/>
      </w:pPr>
    </w:lvl>
    <w:lvl w:ilvl="2">
      <w:start w:val="1"/>
      <w:numFmt w:val="decimal"/>
      <w:lvlText w:val="%1.%2.%3."/>
      <w:lvlJc w:val="left"/>
      <w:pPr>
        <w:ind w:left="941" w:hanging="720"/>
      </w:pPr>
    </w:lvl>
    <w:lvl w:ilvl="3">
      <w:start w:val="1"/>
      <w:numFmt w:val="decimal"/>
      <w:lvlText w:val="%1.%2.%3.%4."/>
      <w:lvlJc w:val="left"/>
      <w:pPr>
        <w:ind w:left="941" w:hanging="720"/>
      </w:pPr>
    </w:lvl>
    <w:lvl w:ilvl="4">
      <w:start w:val="1"/>
      <w:numFmt w:val="decimal"/>
      <w:lvlText w:val="%1.%2.%3.%4.%5."/>
      <w:lvlJc w:val="left"/>
      <w:pPr>
        <w:ind w:left="1301" w:hanging="1080"/>
      </w:pPr>
    </w:lvl>
    <w:lvl w:ilvl="5">
      <w:start w:val="1"/>
      <w:numFmt w:val="decimal"/>
      <w:lvlText w:val="%1.%2.%3.%4.%5.%6."/>
      <w:lvlJc w:val="left"/>
      <w:pPr>
        <w:ind w:left="1301" w:hanging="1080"/>
      </w:pPr>
    </w:lvl>
    <w:lvl w:ilvl="6">
      <w:start w:val="1"/>
      <w:numFmt w:val="decimal"/>
      <w:lvlText w:val="%1.%2.%3.%4.%5.%6.%7."/>
      <w:lvlJc w:val="left"/>
      <w:pPr>
        <w:ind w:left="1661" w:hanging="1440"/>
      </w:pPr>
    </w:lvl>
    <w:lvl w:ilvl="7">
      <w:start w:val="1"/>
      <w:numFmt w:val="decimal"/>
      <w:lvlText w:val="%1.%2.%3.%4.%5.%6.%7.%8."/>
      <w:lvlJc w:val="left"/>
      <w:pPr>
        <w:ind w:left="1661" w:hanging="1440"/>
      </w:pPr>
    </w:lvl>
    <w:lvl w:ilvl="8">
      <w:start w:val="1"/>
      <w:numFmt w:val="decimal"/>
      <w:lvlText w:val="%1.%2.%3.%4.%5.%6.%7.%8.%9."/>
      <w:lvlJc w:val="left"/>
      <w:pPr>
        <w:ind w:left="2021" w:hanging="1800"/>
      </w:pPr>
    </w:lvl>
  </w:abstractNum>
  <w:abstractNum w:abstractNumId="4" w15:restartNumberingAfterBreak="0">
    <w:nsid w:val="36214EB4"/>
    <w:multiLevelType w:val="multilevel"/>
    <w:tmpl w:val="1F94F14C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654B5"/>
    <w:multiLevelType w:val="multilevel"/>
    <w:tmpl w:val="BB567B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F3C278B"/>
    <w:multiLevelType w:val="multilevel"/>
    <w:tmpl w:val="85381D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4C906D1"/>
    <w:multiLevelType w:val="hybridMultilevel"/>
    <w:tmpl w:val="47F02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258610">
    <w:abstractNumId w:val="5"/>
  </w:num>
  <w:num w:numId="2" w16cid:durableId="391196776">
    <w:abstractNumId w:val="1"/>
  </w:num>
  <w:num w:numId="3" w16cid:durableId="629094542">
    <w:abstractNumId w:val="0"/>
  </w:num>
  <w:num w:numId="4" w16cid:durableId="2102412612">
    <w:abstractNumId w:val="4"/>
  </w:num>
  <w:num w:numId="5" w16cid:durableId="2127037461">
    <w:abstractNumId w:val="6"/>
  </w:num>
  <w:num w:numId="6" w16cid:durableId="1840120320">
    <w:abstractNumId w:val="2"/>
  </w:num>
  <w:num w:numId="7" w16cid:durableId="1270118759">
    <w:abstractNumId w:val="3"/>
  </w:num>
  <w:num w:numId="8" w16cid:durableId="15885340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372"/>
    <w:rsid w:val="005977AD"/>
    <w:rsid w:val="007C6372"/>
    <w:rsid w:val="007E43F6"/>
    <w:rsid w:val="00824B02"/>
    <w:rsid w:val="00AC0879"/>
    <w:rsid w:val="00CB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C434"/>
  <w15:docId w15:val="{1E35F98B-BFFB-438F-9DAD-88C4FE75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864"/>
  </w:style>
  <w:style w:type="paragraph" w:styleId="Ttulo1">
    <w:name w:val="heading 1"/>
    <w:basedOn w:val="Normal"/>
    <w:link w:val="Ttulo1Char"/>
    <w:uiPriority w:val="9"/>
    <w:qFormat/>
    <w:rsid w:val="00164864"/>
    <w:pPr>
      <w:ind w:left="221"/>
      <w:outlineLvl w:val="0"/>
    </w:pPr>
    <w:rPr>
      <w:rFonts w:ascii="Times New Roman" w:eastAsia="Arial" w:hAnsi="Times New Roman" w:cs="Arial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64864"/>
    <w:rPr>
      <w:rFonts w:ascii="Times New Roman" w:eastAsia="Arial" w:hAnsi="Times New Roman" w:cs="Arial"/>
      <w:b/>
      <w:bCs/>
      <w:sz w:val="24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164864"/>
    <w:pPr>
      <w:ind w:left="221"/>
    </w:pPr>
  </w:style>
  <w:style w:type="paragraph" w:styleId="Cabealho">
    <w:name w:val="header"/>
    <w:basedOn w:val="Normal"/>
    <w:link w:val="CabealhoChar"/>
    <w:uiPriority w:val="99"/>
    <w:unhideWhenUsed/>
    <w:rsid w:val="001648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4864"/>
    <w:rPr>
      <w:rFonts w:ascii="Arial MT" w:eastAsia="Arial MT" w:hAnsi="Arial MT" w:cs="Arial MT"/>
      <w:lang w:val="pt-PT" w:eastAsia="pt-BR"/>
    </w:rPr>
  </w:style>
  <w:style w:type="character" w:styleId="Hyperlink">
    <w:name w:val="Hyperlink"/>
    <w:basedOn w:val="Fontepargpadro"/>
    <w:uiPriority w:val="99"/>
    <w:unhideWhenUsed/>
    <w:rsid w:val="00164864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164864"/>
    <w:rPr>
      <w:b/>
      <w:bCs/>
    </w:rPr>
  </w:style>
  <w:style w:type="table" w:styleId="Tabelacomgrade">
    <w:name w:val="Table Grid"/>
    <w:basedOn w:val="Tabelanormal"/>
    <w:uiPriority w:val="39"/>
    <w:rsid w:val="00164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F655B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6C55F4"/>
    <w:rPr>
      <w:color w:val="954F72" w:themeColor="followedHyperlink"/>
      <w:u w:val="single"/>
    </w:rPr>
  </w:style>
  <w:style w:type="paragraph" w:customStyle="1" w:styleId="corpo">
    <w:name w:val="corpo"/>
    <w:basedOn w:val="Normal"/>
    <w:rsid w:val="00753AE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NormalWeb">
    <w:name w:val="Normal (Web)"/>
    <w:basedOn w:val="Normal"/>
    <w:uiPriority w:val="99"/>
    <w:semiHidden/>
    <w:unhideWhenUsed/>
    <w:rsid w:val="007C3B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347D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47D1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7D19"/>
    <w:rPr>
      <w:rFonts w:ascii="Arial MT" w:eastAsia="Arial MT" w:hAnsi="Arial MT" w:cs="Arial MT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7D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7D19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96EB9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A7924"/>
  </w:style>
  <w:style w:type="paragraph" w:styleId="Textodebalo">
    <w:name w:val="Balloon Text"/>
    <w:basedOn w:val="Normal"/>
    <w:link w:val="TextodebaloChar"/>
    <w:uiPriority w:val="99"/>
    <w:semiHidden/>
    <w:unhideWhenUsed/>
    <w:rsid w:val="00C854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4FD"/>
    <w:rPr>
      <w:rFonts w:ascii="Segoe UI" w:eastAsia="Arial MT" w:hAnsi="Segoe UI" w:cs="Segoe UI"/>
      <w:sz w:val="18"/>
      <w:szCs w:val="18"/>
      <w:lang w:val="pt-PT"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info.ufrn.br/doku.php?id=suporte:manuais:sipac:patrimonio:bens:tombamento:tombar_bens:empenho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info.ufrn.br/doku.php?id=suporte:manuais:sipac:patrimonio_movel:bens:nota_fiscal:cadastra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ivisaodepatrimonio@pra.ufpb.b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endamento@pra.ufpb.b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docs.info.ufrn.br/doku.php?id=suporte:manuais:sipac:patrimonio_movel:list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mprasnet.gov.br/legislacao/in/in205_88.htm" TargetMode="External"/><Relationship Id="rId14" Type="http://schemas.openxmlformats.org/officeDocument/2006/relationships/hyperlink" Target="http://plone.ufpb.br/pra/contents/scdp/almoxarifado-central/formularios-e-modelos-correlatos/pra_cad_ac_01-e-pra_cad_dipa_04_laudo-tecnico.doc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y1ImkqPdxjfeVtlmw2ZDkeQjtg==">AMUW2mUQ20xQXkTF3sSRtGKfpnEGnYC/ZgNnK8Ko6sdAghE+QpJEWB602S/x2iUK1Z6bjfs5WBj/Iw0c4+k2u2CQ5RPWGFvW0aIFx0308ED1nA+Ydyf1xc8/QOpW9wjmKUwHTZg1bUHLozmX1a5vO0B8lcACygaKCRqcGf+sA8UnFxkLnPGX0E+WFM3kdd22eZDOz56Y+4k5jXC6ngwCDgxNTv2Bh6hBxCN6fVNON8VKKsY3zV8c2/AC0LlBz/dP5qY6h6uY7X1PJY3hWYwRfemo6rwSd0kLpZCu3qiMQgbXS4jdNFZQkb42p3y6tCRwx2KJDNFJUTZY4ZGLH/7pBB7q2Kd6si7UWfkIbDqqYDjIJkeVZaHpQ5lytwxYcYOkQUF0gIYFpuK0YL4nbkjZY4VRhvCjLhuWbCHFedLcMUepcuXlgNI5lqVHyHVRPsBSeMVsY9j4EJi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2725</Words>
  <Characters>14716</Characters>
  <Application>Microsoft Office Word</Application>
  <DocSecurity>0</DocSecurity>
  <Lines>122</Lines>
  <Paragraphs>34</Paragraphs>
  <ScaleCrop>false</ScaleCrop>
  <Company/>
  <LinksUpToDate>false</LinksUpToDate>
  <CharactersWithSpaces>17407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4</cp:revision>
  <dcterms:created xsi:type="dcterms:W3CDTF">2022-07-28T20:44:00Z</dcterms:created>
  <dcterms:modified xsi:type="dcterms:W3CDTF">2022-12-15T12:32:00Z</dcterms:modified>
</cp:coreProperties>
</file>